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2BB5" w14:textId="77777777" w:rsidR="00E97E04" w:rsidRDefault="00502AC6" w:rsidP="00532F96">
      <w:pPr>
        <w:jc w:val="both"/>
        <w:rPr>
          <w:rFonts w:ascii="Mulish" w:eastAsia="Mulish" w:hAnsi="Mulish" w:cs="Mulish"/>
          <w:color w:val="7030A0"/>
          <w:sz w:val="40"/>
          <w:szCs w:val="40"/>
        </w:rPr>
      </w:pPr>
      <w:bookmarkStart w:id="0" w:name="_Toc179730150"/>
      <w:r w:rsidRPr="59C87A3E">
        <w:rPr>
          <w:rFonts w:ascii="Mulish" w:eastAsia="Mulish" w:hAnsi="Mulish" w:cs="Mulish"/>
          <w:color w:val="7030A0"/>
          <w:sz w:val="40"/>
          <w:szCs w:val="40"/>
        </w:rPr>
        <w:t>Institutsionaal</w:t>
      </w:r>
      <w:r w:rsidR="00C87790" w:rsidRPr="59C87A3E">
        <w:rPr>
          <w:rFonts w:ascii="Mulish" w:eastAsia="Mulish" w:hAnsi="Mulish" w:cs="Mulish"/>
          <w:color w:val="7030A0"/>
          <w:sz w:val="40"/>
          <w:szCs w:val="40"/>
        </w:rPr>
        <w:t>ne</w:t>
      </w:r>
      <w:r w:rsidRPr="59C87A3E">
        <w:rPr>
          <w:rFonts w:ascii="Mulish" w:eastAsia="Mulish" w:hAnsi="Mulish" w:cs="Mulish"/>
          <w:color w:val="7030A0"/>
          <w:sz w:val="40"/>
          <w:szCs w:val="40"/>
        </w:rPr>
        <w:t xml:space="preserve"> akrediteerimi</w:t>
      </w:r>
      <w:r w:rsidR="00C87790" w:rsidRPr="59C87A3E">
        <w:rPr>
          <w:rFonts w:ascii="Mulish" w:eastAsia="Mulish" w:hAnsi="Mulish" w:cs="Mulish"/>
          <w:color w:val="7030A0"/>
          <w:sz w:val="40"/>
          <w:szCs w:val="40"/>
        </w:rPr>
        <w:t>n</w:t>
      </w:r>
      <w:r w:rsidRPr="59C87A3E">
        <w:rPr>
          <w:rFonts w:ascii="Mulish" w:eastAsia="Mulish" w:hAnsi="Mulish" w:cs="Mulish"/>
          <w:color w:val="7030A0"/>
          <w:sz w:val="40"/>
          <w:szCs w:val="40"/>
        </w:rPr>
        <w:t>e</w:t>
      </w:r>
      <w:r w:rsidR="00C87790" w:rsidRPr="59C87A3E">
        <w:rPr>
          <w:rFonts w:ascii="Mulish" w:eastAsia="Mulish" w:hAnsi="Mulish" w:cs="Mulish"/>
          <w:color w:val="7030A0"/>
          <w:sz w:val="40"/>
          <w:szCs w:val="40"/>
        </w:rPr>
        <w:t xml:space="preserve"> 202</w:t>
      </w:r>
      <w:r w:rsidR="00E26335" w:rsidRPr="59C87A3E">
        <w:rPr>
          <w:rFonts w:ascii="Mulish" w:eastAsia="Mulish" w:hAnsi="Mulish" w:cs="Mulish"/>
          <w:color w:val="7030A0"/>
          <w:sz w:val="40"/>
          <w:szCs w:val="40"/>
        </w:rPr>
        <w:t>6+</w:t>
      </w:r>
    </w:p>
    <w:p w14:paraId="58AE8C92" w14:textId="5FAE81B1" w:rsidR="007C2BDA" w:rsidRPr="000851CC" w:rsidRDefault="00FC7859" w:rsidP="00532F96">
      <w:pPr>
        <w:jc w:val="both"/>
        <w:rPr>
          <w:rFonts w:ascii="Mulish" w:eastAsia="Mulish" w:hAnsi="Mulish" w:cs="Mulish"/>
          <w:color w:val="7030A0"/>
          <w:sz w:val="40"/>
          <w:szCs w:val="40"/>
        </w:rPr>
      </w:pPr>
      <w:r>
        <w:rPr>
          <w:rFonts w:ascii="Mulish" w:eastAsia="Mulish" w:hAnsi="Mulish" w:cs="Mulish"/>
          <w:color w:val="7030A0"/>
          <w:sz w:val="28"/>
          <w:szCs w:val="28"/>
        </w:rPr>
        <w:t>KAASKIRI</w:t>
      </w:r>
      <w:r w:rsidR="00B32D5D" w:rsidRPr="59C87A3E">
        <w:rPr>
          <w:rFonts w:ascii="Mulish" w:eastAsia="Mulish" w:hAnsi="Mulish" w:cs="Mulish"/>
          <w:color w:val="7030A0"/>
          <w:sz w:val="40"/>
          <w:szCs w:val="40"/>
        </w:rPr>
        <w:t xml:space="preserve"> </w:t>
      </w:r>
      <w:bookmarkEnd w:id="0"/>
    </w:p>
    <w:sdt>
      <w:sdtPr>
        <w:rPr>
          <w:rFonts w:asciiTheme="minorHAnsi" w:eastAsia="Mulish" w:hAnsiTheme="minorHAnsi" w:cs="Mulish"/>
          <w:b w:val="0"/>
          <w:color w:val="auto"/>
          <w:kern w:val="2"/>
          <w:sz w:val="23"/>
          <w:szCs w:val="23"/>
          <w:lang w:eastAsia="en-US"/>
          <w14:ligatures w14:val="standardContextual"/>
        </w:rPr>
        <w:id w:val="1068769839"/>
        <w:docPartObj>
          <w:docPartGallery w:val="Table of Contents"/>
          <w:docPartUnique/>
        </w:docPartObj>
      </w:sdtPr>
      <w:sdtEndPr>
        <w:rPr>
          <w:rFonts w:eastAsiaTheme="minorEastAsia" w:cstheme="minorBidi"/>
        </w:rPr>
      </w:sdtEndPr>
      <w:sdtContent>
        <w:p w14:paraId="4C4F0D86" w14:textId="1880CA36" w:rsidR="00B32D5D" w:rsidRPr="000851CC" w:rsidRDefault="00B32D5D" w:rsidP="00532F96">
          <w:pPr>
            <w:pStyle w:val="Sisukorrapealkiri"/>
            <w:jc w:val="both"/>
            <w:rPr>
              <w:rFonts w:eastAsia="Mulish" w:cs="Mulish"/>
            </w:rPr>
          </w:pPr>
          <w:r w:rsidRPr="59C87A3E">
            <w:rPr>
              <w:rFonts w:cstheme="minorBidi"/>
            </w:rPr>
            <w:t>Sisukord</w:t>
          </w:r>
        </w:p>
        <w:p w14:paraId="53C3F94C" w14:textId="77777777" w:rsidR="005F68D8" w:rsidRPr="000851CC" w:rsidRDefault="005F68D8" w:rsidP="00532F96">
          <w:pPr>
            <w:jc w:val="both"/>
            <w:rPr>
              <w:rFonts w:ascii="Mulish" w:eastAsia="Mulish" w:hAnsi="Mulish" w:cs="Mulish"/>
              <w:lang w:eastAsia="et-EE"/>
            </w:rPr>
          </w:pPr>
        </w:p>
        <w:p w14:paraId="17691E53" w14:textId="3D3D6571" w:rsidR="00FC7859" w:rsidRDefault="00B32D5D" w:rsidP="00532F96">
          <w:pPr>
            <w:pStyle w:val="SK1"/>
            <w:tabs>
              <w:tab w:val="right" w:leader="dot" w:pos="9062"/>
            </w:tabs>
            <w:jc w:val="both"/>
            <w:rPr>
              <w:rFonts w:eastAsiaTheme="minorEastAsia"/>
              <w:noProof/>
              <w:sz w:val="24"/>
              <w:szCs w:val="24"/>
              <w:lang w:eastAsia="et-EE"/>
            </w:rPr>
          </w:pPr>
          <w:r w:rsidRPr="59C87A3E">
            <w:rPr>
              <w:rFonts w:ascii="Mulish" w:hAnsi="Mulish"/>
            </w:rPr>
            <w:fldChar w:fldCharType="begin"/>
          </w:r>
          <w:r w:rsidRPr="59C87A3E">
            <w:rPr>
              <w:rFonts w:ascii="Mulish" w:hAnsi="Mulish"/>
            </w:rPr>
            <w:instrText xml:space="preserve"> TOC \o "1-3" \h \z \u </w:instrText>
          </w:r>
          <w:r w:rsidRPr="59C87A3E">
            <w:rPr>
              <w:rFonts w:ascii="Mulish" w:hAnsi="Mulish"/>
            </w:rPr>
            <w:fldChar w:fldCharType="separate"/>
          </w:r>
          <w:hyperlink w:anchor="_Toc192510988" w:history="1">
            <w:r w:rsidR="00FC7859" w:rsidRPr="00A91AF4">
              <w:rPr>
                <w:rStyle w:val="Hperlink"/>
                <w:rFonts w:eastAsia="Mulish" w:cs="Mulish"/>
                <w:noProof/>
              </w:rPr>
              <w:t>IA uue mudeli väljatöötamine</w:t>
            </w:r>
            <w:r w:rsidR="00FC7859">
              <w:rPr>
                <w:noProof/>
                <w:webHidden/>
              </w:rPr>
              <w:tab/>
            </w:r>
            <w:r w:rsidR="00FC7859">
              <w:rPr>
                <w:noProof/>
                <w:webHidden/>
              </w:rPr>
              <w:fldChar w:fldCharType="begin"/>
            </w:r>
            <w:r w:rsidR="00FC7859">
              <w:rPr>
                <w:noProof/>
                <w:webHidden/>
              </w:rPr>
              <w:instrText xml:space="preserve"> PAGEREF _Toc192510988 \h </w:instrText>
            </w:r>
            <w:r w:rsidR="00FC7859">
              <w:rPr>
                <w:noProof/>
                <w:webHidden/>
              </w:rPr>
            </w:r>
            <w:r w:rsidR="00FC7859">
              <w:rPr>
                <w:noProof/>
                <w:webHidden/>
              </w:rPr>
              <w:fldChar w:fldCharType="separate"/>
            </w:r>
            <w:r w:rsidR="00FC7859">
              <w:rPr>
                <w:noProof/>
                <w:webHidden/>
              </w:rPr>
              <w:t>2</w:t>
            </w:r>
            <w:r w:rsidR="00FC7859">
              <w:rPr>
                <w:noProof/>
                <w:webHidden/>
              </w:rPr>
              <w:fldChar w:fldCharType="end"/>
            </w:r>
          </w:hyperlink>
        </w:p>
        <w:p w14:paraId="36BD0223" w14:textId="5DE3B32A" w:rsidR="00FC7859" w:rsidRDefault="00FC7859" w:rsidP="00532F96">
          <w:pPr>
            <w:pStyle w:val="SK2"/>
            <w:tabs>
              <w:tab w:val="right" w:leader="dot" w:pos="9062"/>
            </w:tabs>
            <w:jc w:val="both"/>
            <w:rPr>
              <w:rFonts w:eastAsiaTheme="minorEastAsia"/>
              <w:noProof/>
              <w:sz w:val="24"/>
              <w:szCs w:val="24"/>
              <w:lang w:eastAsia="et-EE"/>
            </w:rPr>
          </w:pPr>
          <w:hyperlink w:anchor="_Toc192510989" w:history="1">
            <w:r w:rsidRPr="00A91AF4">
              <w:rPr>
                <w:rStyle w:val="Hperlink"/>
                <w:rFonts w:eastAsia="Mulish" w:cs="Mulish"/>
                <w:noProof/>
              </w:rPr>
              <w:t>Ülevaade arendusprotsessist</w:t>
            </w:r>
            <w:r>
              <w:rPr>
                <w:noProof/>
                <w:webHidden/>
              </w:rPr>
              <w:tab/>
            </w:r>
            <w:r>
              <w:rPr>
                <w:noProof/>
                <w:webHidden/>
              </w:rPr>
              <w:fldChar w:fldCharType="begin"/>
            </w:r>
            <w:r>
              <w:rPr>
                <w:noProof/>
                <w:webHidden/>
              </w:rPr>
              <w:instrText xml:space="preserve"> PAGEREF _Toc192510989 \h </w:instrText>
            </w:r>
            <w:r>
              <w:rPr>
                <w:noProof/>
                <w:webHidden/>
              </w:rPr>
            </w:r>
            <w:r>
              <w:rPr>
                <w:noProof/>
                <w:webHidden/>
              </w:rPr>
              <w:fldChar w:fldCharType="separate"/>
            </w:r>
            <w:r>
              <w:rPr>
                <w:noProof/>
                <w:webHidden/>
              </w:rPr>
              <w:t>2</w:t>
            </w:r>
            <w:r>
              <w:rPr>
                <w:noProof/>
                <w:webHidden/>
              </w:rPr>
              <w:fldChar w:fldCharType="end"/>
            </w:r>
          </w:hyperlink>
        </w:p>
        <w:p w14:paraId="0C07C419" w14:textId="06F0ABE2" w:rsidR="00FC7859" w:rsidRDefault="00FC7859" w:rsidP="00532F96">
          <w:pPr>
            <w:pStyle w:val="SK2"/>
            <w:tabs>
              <w:tab w:val="right" w:leader="dot" w:pos="9062"/>
            </w:tabs>
            <w:jc w:val="both"/>
            <w:rPr>
              <w:rFonts w:eastAsiaTheme="minorEastAsia"/>
              <w:noProof/>
              <w:sz w:val="24"/>
              <w:szCs w:val="24"/>
              <w:lang w:eastAsia="et-EE"/>
            </w:rPr>
          </w:pPr>
          <w:hyperlink w:anchor="_Toc192510990" w:history="1">
            <w:r w:rsidRPr="00A91AF4">
              <w:rPr>
                <w:rStyle w:val="Hperlink"/>
                <w:rFonts w:eastAsia="Mulish" w:cs="Mulish"/>
                <w:noProof/>
              </w:rPr>
              <w:t>Üldised põhimõtted uue mudeli väljatöötamisel</w:t>
            </w:r>
            <w:r>
              <w:rPr>
                <w:noProof/>
                <w:webHidden/>
              </w:rPr>
              <w:tab/>
            </w:r>
            <w:r>
              <w:rPr>
                <w:noProof/>
                <w:webHidden/>
              </w:rPr>
              <w:fldChar w:fldCharType="begin"/>
            </w:r>
            <w:r>
              <w:rPr>
                <w:noProof/>
                <w:webHidden/>
              </w:rPr>
              <w:instrText xml:space="preserve"> PAGEREF _Toc192510990 \h </w:instrText>
            </w:r>
            <w:r>
              <w:rPr>
                <w:noProof/>
                <w:webHidden/>
              </w:rPr>
            </w:r>
            <w:r>
              <w:rPr>
                <w:noProof/>
                <w:webHidden/>
              </w:rPr>
              <w:fldChar w:fldCharType="separate"/>
            </w:r>
            <w:r>
              <w:rPr>
                <w:noProof/>
                <w:webHidden/>
              </w:rPr>
              <w:t>4</w:t>
            </w:r>
            <w:r>
              <w:rPr>
                <w:noProof/>
                <w:webHidden/>
              </w:rPr>
              <w:fldChar w:fldCharType="end"/>
            </w:r>
          </w:hyperlink>
        </w:p>
        <w:p w14:paraId="20FA9C38" w14:textId="10606BD2" w:rsidR="00FC7859" w:rsidRDefault="00FC7859" w:rsidP="00532F96">
          <w:pPr>
            <w:pStyle w:val="SK1"/>
            <w:tabs>
              <w:tab w:val="right" w:leader="dot" w:pos="9062"/>
            </w:tabs>
            <w:jc w:val="both"/>
            <w:rPr>
              <w:rFonts w:eastAsiaTheme="minorEastAsia"/>
              <w:noProof/>
              <w:sz w:val="24"/>
              <w:szCs w:val="24"/>
              <w:lang w:eastAsia="et-EE"/>
            </w:rPr>
          </w:pPr>
          <w:hyperlink w:anchor="_Toc192510991" w:history="1">
            <w:r w:rsidRPr="00A91AF4">
              <w:rPr>
                <w:rStyle w:val="Hperlink"/>
                <w:rFonts w:eastAsia="Mulish" w:cs="Mulish"/>
                <w:noProof/>
              </w:rPr>
              <w:t>Põhimõisted</w:t>
            </w:r>
            <w:r>
              <w:rPr>
                <w:noProof/>
                <w:webHidden/>
              </w:rPr>
              <w:tab/>
            </w:r>
            <w:r>
              <w:rPr>
                <w:noProof/>
                <w:webHidden/>
              </w:rPr>
              <w:fldChar w:fldCharType="begin"/>
            </w:r>
            <w:r>
              <w:rPr>
                <w:noProof/>
                <w:webHidden/>
              </w:rPr>
              <w:instrText xml:space="preserve"> PAGEREF _Toc192510991 \h </w:instrText>
            </w:r>
            <w:r>
              <w:rPr>
                <w:noProof/>
                <w:webHidden/>
              </w:rPr>
            </w:r>
            <w:r>
              <w:rPr>
                <w:noProof/>
                <w:webHidden/>
              </w:rPr>
              <w:fldChar w:fldCharType="separate"/>
            </w:r>
            <w:r>
              <w:rPr>
                <w:noProof/>
                <w:webHidden/>
              </w:rPr>
              <w:t>5</w:t>
            </w:r>
            <w:r>
              <w:rPr>
                <w:noProof/>
                <w:webHidden/>
              </w:rPr>
              <w:fldChar w:fldCharType="end"/>
            </w:r>
          </w:hyperlink>
        </w:p>
        <w:p w14:paraId="4947DF78" w14:textId="7D53C17A" w:rsidR="00FC7859" w:rsidRDefault="00FC7859" w:rsidP="00532F96">
          <w:pPr>
            <w:pStyle w:val="SK2"/>
            <w:tabs>
              <w:tab w:val="right" w:leader="dot" w:pos="9062"/>
            </w:tabs>
            <w:jc w:val="both"/>
            <w:rPr>
              <w:rFonts w:eastAsiaTheme="minorEastAsia"/>
              <w:noProof/>
              <w:sz w:val="24"/>
              <w:szCs w:val="24"/>
              <w:lang w:eastAsia="et-EE"/>
            </w:rPr>
          </w:pPr>
          <w:hyperlink w:anchor="_Toc192510992" w:history="1">
            <w:r w:rsidRPr="00A91AF4">
              <w:rPr>
                <w:rStyle w:val="Hperlink"/>
                <w:rFonts w:eastAsia="Mulish"/>
                <w:noProof/>
              </w:rPr>
              <w:t>Kvaliteet</w:t>
            </w:r>
            <w:r>
              <w:rPr>
                <w:noProof/>
                <w:webHidden/>
              </w:rPr>
              <w:tab/>
            </w:r>
            <w:r>
              <w:rPr>
                <w:noProof/>
                <w:webHidden/>
              </w:rPr>
              <w:fldChar w:fldCharType="begin"/>
            </w:r>
            <w:r>
              <w:rPr>
                <w:noProof/>
                <w:webHidden/>
              </w:rPr>
              <w:instrText xml:space="preserve"> PAGEREF _Toc192510992 \h </w:instrText>
            </w:r>
            <w:r>
              <w:rPr>
                <w:noProof/>
                <w:webHidden/>
              </w:rPr>
            </w:r>
            <w:r>
              <w:rPr>
                <w:noProof/>
                <w:webHidden/>
              </w:rPr>
              <w:fldChar w:fldCharType="separate"/>
            </w:r>
            <w:r>
              <w:rPr>
                <w:noProof/>
                <w:webHidden/>
              </w:rPr>
              <w:t>5</w:t>
            </w:r>
            <w:r>
              <w:rPr>
                <w:noProof/>
                <w:webHidden/>
              </w:rPr>
              <w:fldChar w:fldCharType="end"/>
            </w:r>
          </w:hyperlink>
        </w:p>
        <w:p w14:paraId="6554D13D" w14:textId="4CBDAF35" w:rsidR="00FC7859" w:rsidRDefault="00FC7859" w:rsidP="00532F96">
          <w:pPr>
            <w:pStyle w:val="SK2"/>
            <w:tabs>
              <w:tab w:val="right" w:leader="dot" w:pos="9062"/>
            </w:tabs>
            <w:jc w:val="both"/>
            <w:rPr>
              <w:rFonts w:eastAsiaTheme="minorEastAsia"/>
              <w:noProof/>
              <w:sz w:val="24"/>
              <w:szCs w:val="24"/>
              <w:lang w:eastAsia="et-EE"/>
            </w:rPr>
          </w:pPr>
          <w:hyperlink w:anchor="_Toc192510993" w:history="1">
            <w:r w:rsidRPr="00A91AF4">
              <w:rPr>
                <w:rStyle w:val="Hperlink"/>
                <w:rFonts w:eastAsia="Mulish"/>
                <w:noProof/>
              </w:rPr>
              <w:t>Kvaliteedi tagamine ja edendamine</w:t>
            </w:r>
            <w:r>
              <w:rPr>
                <w:noProof/>
                <w:webHidden/>
              </w:rPr>
              <w:tab/>
            </w:r>
            <w:r>
              <w:rPr>
                <w:noProof/>
                <w:webHidden/>
              </w:rPr>
              <w:fldChar w:fldCharType="begin"/>
            </w:r>
            <w:r>
              <w:rPr>
                <w:noProof/>
                <w:webHidden/>
              </w:rPr>
              <w:instrText xml:space="preserve"> PAGEREF _Toc192510993 \h </w:instrText>
            </w:r>
            <w:r>
              <w:rPr>
                <w:noProof/>
                <w:webHidden/>
              </w:rPr>
            </w:r>
            <w:r>
              <w:rPr>
                <w:noProof/>
                <w:webHidden/>
              </w:rPr>
              <w:fldChar w:fldCharType="separate"/>
            </w:r>
            <w:r>
              <w:rPr>
                <w:noProof/>
                <w:webHidden/>
              </w:rPr>
              <w:t>5</w:t>
            </w:r>
            <w:r>
              <w:rPr>
                <w:noProof/>
                <w:webHidden/>
              </w:rPr>
              <w:fldChar w:fldCharType="end"/>
            </w:r>
          </w:hyperlink>
        </w:p>
        <w:p w14:paraId="01EBF86A" w14:textId="5FAB5FEE" w:rsidR="00FC7859" w:rsidRDefault="00FC7859" w:rsidP="00532F96">
          <w:pPr>
            <w:pStyle w:val="SK2"/>
            <w:tabs>
              <w:tab w:val="right" w:leader="dot" w:pos="9062"/>
            </w:tabs>
            <w:jc w:val="both"/>
            <w:rPr>
              <w:rFonts w:eastAsiaTheme="minorEastAsia"/>
              <w:noProof/>
              <w:sz w:val="24"/>
              <w:szCs w:val="24"/>
              <w:lang w:eastAsia="et-EE"/>
            </w:rPr>
          </w:pPr>
          <w:hyperlink w:anchor="_Toc192510994" w:history="1">
            <w:r w:rsidRPr="00A91AF4">
              <w:rPr>
                <w:rStyle w:val="Hperlink"/>
                <w:rFonts w:eastAsia="Mulish"/>
                <w:noProof/>
              </w:rPr>
              <w:t>Kvaliteedikultuur</w:t>
            </w:r>
            <w:r>
              <w:rPr>
                <w:noProof/>
                <w:webHidden/>
              </w:rPr>
              <w:tab/>
            </w:r>
            <w:r>
              <w:rPr>
                <w:noProof/>
                <w:webHidden/>
              </w:rPr>
              <w:fldChar w:fldCharType="begin"/>
            </w:r>
            <w:r>
              <w:rPr>
                <w:noProof/>
                <w:webHidden/>
              </w:rPr>
              <w:instrText xml:space="preserve"> PAGEREF _Toc192510994 \h </w:instrText>
            </w:r>
            <w:r>
              <w:rPr>
                <w:noProof/>
                <w:webHidden/>
              </w:rPr>
            </w:r>
            <w:r>
              <w:rPr>
                <w:noProof/>
                <w:webHidden/>
              </w:rPr>
              <w:fldChar w:fldCharType="separate"/>
            </w:r>
            <w:r>
              <w:rPr>
                <w:noProof/>
                <w:webHidden/>
              </w:rPr>
              <w:t>5</w:t>
            </w:r>
            <w:r>
              <w:rPr>
                <w:noProof/>
                <w:webHidden/>
              </w:rPr>
              <w:fldChar w:fldCharType="end"/>
            </w:r>
          </w:hyperlink>
        </w:p>
        <w:p w14:paraId="54A5B986" w14:textId="1AD9B764" w:rsidR="00FC7859" w:rsidRDefault="00FC7859" w:rsidP="00532F96">
          <w:pPr>
            <w:pStyle w:val="SK2"/>
            <w:tabs>
              <w:tab w:val="right" w:leader="dot" w:pos="9062"/>
            </w:tabs>
            <w:jc w:val="both"/>
            <w:rPr>
              <w:rFonts w:eastAsiaTheme="minorEastAsia"/>
              <w:noProof/>
              <w:sz w:val="24"/>
              <w:szCs w:val="24"/>
              <w:lang w:eastAsia="et-EE"/>
            </w:rPr>
          </w:pPr>
          <w:hyperlink w:anchor="_Toc192510995" w:history="1">
            <w:r w:rsidRPr="00A91AF4">
              <w:rPr>
                <w:rStyle w:val="Hperlink"/>
                <w:rFonts w:eastAsia="Mulish"/>
                <w:noProof/>
              </w:rPr>
              <w:t>Kvaliteedihindamine</w:t>
            </w:r>
            <w:r>
              <w:rPr>
                <w:noProof/>
                <w:webHidden/>
              </w:rPr>
              <w:tab/>
            </w:r>
            <w:r>
              <w:rPr>
                <w:noProof/>
                <w:webHidden/>
              </w:rPr>
              <w:fldChar w:fldCharType="begin"/>
            </w:r>
            <w:r>
              <w:rPr>
                <w:noProof/>
                <w:webHidden/>
              </w:rPr>
              <w:instrText xml:space="preserve"> PAGEREF _Toc192510995 \h </w:instrText>
            </w:r>
            <w:r>
              <w:rPr>
                <w:noProof/>
                <w:webHidden/>
              </w:rPr>
            </w:r>
            <w:r>
              <w:rPr>
                <w:noProof/>
                <w:webHidden/>
              </w:rPr>
              <w:fldChar w:fldCharType="separate"/>
            </w:r>
            <w:r>
              <w:rPr>
                <w:noProof/>
                <w:webHidden/>
              </w:rPr>
              <w:t>6</w:t>
            </w:r>
            <w:r>
              <w:rPr>
                <w:noProof/>
                <w:webHidden/>
              </w:rPr>
              <w:fldChar w:fldCharType="end"/>
            </w:r>
          </w:hyperlink>
        </w:p>
        <w:p w14:paraId="74CB1A4D" w14:textId="032C7FCE" w:rsidR="00FC7859" w:rsidRDefault="00FC7859" w:rsidP="00532F96">
          <w:pPr>
            <w:pStyle w:val="SK2"/>
            <w:tabs>
              <w:tab w:val="right" w:leader="dot" w:pos="9062"/>
            </w:tabs>
            <w:jc w:val="both"/>
            <w:rPr>
              <w:rFonts w:eastAsiaTheme="minorEastAsia"/>
              <w:noProof/>
              <w:sz w:val="24"/>
              <w:szCs w:val="24"/>
              <w:lang w:eastAsia="et-EE"/>
            </w:rPr>
          </w:pPr>
          <w:hyperlink w:anchor="_Toc192510996" w:history="1">
            <w:r w:rsidRPr="00A91AF4">
              <w:rPr>
                <w:rStyle w:val="Hperlink"/>
                <w:rFonts w:eastAsia="Mulish"/>
                <w:noProof/>
              </w:rPr>
              <w:t>Kvaliteedikriteeriumid</w:t>
            </w:r>
            <w:r>
              <w:rPr>
                <w:noProof/>
                <w:webHidden/>
              </w:rPr>
              <w:tab/>
            </w:r>
            <w:r>
              <w:rPr>
                <w:noProof/>
                <w:webHidden/>
              </w:rPr>
              <w:fldChar w:fldCharType="begin"/>
            </w:r>
            <w:r>
              <w:rPr>
                <w:noProof/>
                <w:webHidden/>
              </w:rPr>
              <w:instrText xml:space="preserve"> PAGEREF _Toc192510996 \h </w:instrText>
            </w:r>
            <w:r>
              <w:rPr>
                <w:noProof/>
                <w:webHidden/>
              </w:rPr>
            </w:r>
            <w:r>
              <w:rPr>
                <w:noProof/>
                <w:webHidden/>
              </w:rPr>
              <w:fldChar w:fldCharType="separate"/>
            </w:r>
            <w:r>
              <w:rPr>
                <w:noProof/>
                <w:webHidden/>
              </w:rPr>
              <w:t>6</w:t>
            </w:r>
            <w:r>
              <w:rPr>
                <w:noProof/>
                <w:webHidden/>
              </w:rPr>
              <w:fldChar w:fldCharType="end"/>
            </w:r>
          </w:hyperlink>
        </w:p>
        <w:p w14:paraId="2EBCFDE6" w14:textId="6C820093" w:rsidR="00FC7859" w:rsidRDefault="00FC7859" w:rsidP="00532F96">
          <w:pPr>
            <w:pStyle w:val="SK1"/>
            <w:tabs>
              <w:tab w:val="right" w:leader="dot" w:pos="9062"/>
            </w:tabs>
            <w:jc w:val="both"/>
            <w:rPr>
              <w:rFonts w:eastAsiaTheme="minorEastAsia"/>
              <w:noProof/>
              <w:sz w:val="24"/>
              <w:szCs w:val="24"/>
              <w:lang w:eastAsia="et-EE"/>
            </w:rPr>
          </w:pPr>
          <w:hyperlink w:anchor="_Toc192510997" w:history="1">
            <w:r w:rsidRPr="00A91AF4">
              <w:rPr>
                <w:rStyle w:val="Hperlink"/>
                <w:rFonts w:eastAsia="Mulish" w:cs="Mulish"/>
                <w:noProof/>
              </w:rPr>
              <w:t>Institutsionaalse akrediteerimise mudel 2026+</w:t>
            </w:r>
            <w:r>
              <w:rPr>
                <w:noProof/>
                <w:webHidden/>
              </w:rPr>
              <w:tab/>
            </w:r>
            <w:r>
              <w:rPr>
                <w:noProof/>
                <w:webHidden/>
              </w:rPr>
              <w:fldChar w:fldCharType="begin"/>
            </w:r>
            <w:r>
              <w:rPr>
                <w:noProof/>
                <w:webHidden/>
              </w:rPr>
              <w:instrText xml:space="preserve"> PAGEREF _Toc192510997 \h </w:instrText>
            </w:r>
            <w:r>
              <w:rPr>
                <w:noProof/>
                <w:webHidden/>
              </w:rPr>
            </w:r>
            <w:r>
              <w:rPr>
                <w:noProof/>
                <w:webHidden/>
              </w:rPr>
              <w:fldChar w:fldCharType="separate"/>
            </w:r>
            <w:r>
              <w:rPr>
                <w:noProof/>
                <w:webHidden/>
              </w:rPr>
              <w:t>7</w:t>
            </w:r>
            <w:r>
              <w:rPr>
                <w:noProof/>
                <w:webHidden/>
              </w:rPr>
              <w:fldChar w:fldCharType="end"/>
            </w:r>
          </w:hyperlink>
        </w:p>
        <w:p w14:paraId="23653932" w14:textId="5B674736" w:rsidR="00FC7859" w:rsidRDefault="00FC7859" w:rsidP="00532F96">
          <w:pPr>
            <w:pStyle w:val="SK2"/>
            <w:tabs>
              <w:tab w:val="right" w:leader="dot" w:pos="9062"/>
            </w:tabs>
            <w:jc w:val="both"/>
            <w:rPr>
              <w:rFonts w:eastAsiaTheme="minorEastAsia"/>
              <w:noProof/>
              <w:sz w:val="24"/>
              <w:szCs w:val="24"/>
              <w:lang w:eastAsia="et-EE"/>
            </w:rPr>
          </w:pPr>
          <w:hyperlink w:anchor="_Toc192510998" w:history="1">
            <w:r w:rsidRPr="00A91AF4">
              <w:rPr>
                <w:rStyle w:val="Hperlink"/>
                <w:rFonts w:eastAsia="Mulish"/>
                <w:noProof/>
              </w:rPr>
              <w:t>Institutsionaalse akrediteerimise eesmärk</w:t>
            </w:r>
            <w:r>
              <w:rPr>
                <w:noProof/>
                <w:webHidden/>
              </w:rPr>
              <w:tab/>
            </w:r>
            <w:r>
              <w:rPr>
                <w:noProof/>
                <w:webHidden/>
              </w:rPr>
              <w:fldChar w:fldCharType="begin"/>
            </w:r>
            <w:r>
              <w:rPr>
                <w:noProof/>
                <w:webHidden/>
              </w:rPr>
              <w:instrText xml:space="preserve"> PAGEREF _Toc192510998 \h </w:instrText>
            </w:r>
            <w:r>
              <w:rPr>
                <w:noProof/>
                <w:webHidden/>
              </w:rPr>
            </w:r>
            <w:r>
              <w:rPr>
                <w:noProof/>
                <w:webHidden/>
              </w:rPr>
              <w:fldChar w:fldCharType="separate"/>
            </w:r>
            <w:r>
              <w:rPr>
                <w:noProof/>
                <w:webHidden/>
              </w:rPr>
              <w:t>7</w:t>
            </w:r>
            <w:r>
              <w:rPr>
                <w:noProof/>
                <w:webHidden/>
              </w:rPr>
              <w:fldChar w:fldCharType="end"/>
            </w:r>
          </w:hyperlink>
        </w:p>
        <w:p w14:paraId="7D50086E" w14:textId="1DDD2DE5" w:rsidR="00FC7859" w:rsidRDefault="00FC7859" w:rsidP="00532F96">
          <w:pPr>
            <w:pStyle w:val="SK2"/>
            <w:tabs>
              <w:tab w:val="right" w:leader="dot" w:pos="9062"/>
            </w:tabs>
            <w:jc w:val="both"/>
            <w:rPr>
              <w:rFonts w:eastAsiaTheme="minorEastAsia"/>
              <w:noProof/>
              <w:sz w:val="24"/>
              <w:szCs w:val="24"/>
              <w:lang w:eastAsia="et-EE"/>
            </w:rPr>
          </w:pPr>
          <w:hyperlink w:anchor="_Toc192510999" w:history="1">
            <w:r w:rsidRPr="00A91AF4">
              <w:rPr>
                <w:rStyle w:val="Hperlink"/>
                <w:rFonts w:eastAsia="Mulish"/>
                <w:noProof/>
              </w:rPr>
              <w:t>Hindamisvaldkonnad, kriteeriumid, suunised ja tõendid</w:t>
            </w:r>
            <w:r>
              <w:rPr>
                <w:noProof/>
                <w:webHidden/>
              </w:rPr>
              <w:tab/>
            </w:r>
            <w:r>
              <w:rPr>
                <w:noProof/>
                <w:webHidden/>
              </w:rPr>
              <w:fldChar w:fldCharType="begin"/>
            </w:r>
            <w:r>
              <w:rPr>
                <w:noProof/>
                <w:webHidden/>
              </w:rPr>
              <w:instrText xml:space="preserve"> PAGEREF _Toc192510999 \h </w:instrText>
            </w:r>
            <w:r>
              <w:rPr>
                <w:noProof/>
                <w:webHidden/>
              </w:rPr>
            </w:r>
            <w:r>
              <w:rPr>
                <w:noProof/>
                <w:webHidden/>
              </w:rPr>
              <w:fldChar w:fldCharType="separate"/>
            </w:r>
            <w:r>
              <w:rPr>
                <w:noProof/>
                <w:webHidden/>
              </w:rPr>
              <w:t>8</w:t>
            </w:r>
            <w:r>
              <w:rPr>
                <w:noProof/>
                <w:webHidden/>
              </w:rPr>
              <w:fldChar w:fldCharType="end"/>
            </w:r>
          </w:hyperlink>
        </w:p>
        <w:p w14:paraId="026058EE" w14:textId="1E2F6AE1" w:rsidR="00FC7859" w:rsidRDefault="00FC7859" w:rsidP="00532F96">
          <w:pPr>
            <w:pStyle w:val="SK3"/>
            <w:tabs>
              <w:tab w:val="right" w:leader="dot" w:pos="9062"/>
            </w:tabs>
            <w:jc w:val="both"/>
            <w:rPr>
              <w:rFonts w:eastAsiaTheme="minorEastAsia"/>
              <w:noProof/>
              <w:sz w:val="24"/>
              <w:szCs w:val="24"/>
              <w:lang w:eastAsia="et-EE"/>
            </w:rPr>
          </w:pPr>
          <w:hyperlink w:anchor="_Toc192511000" w:history="1">
            <w:r w:rsidRPr="00A91AF4">
              <w:rPr>
                <w:rStyle w:val="Hperlink"/>
                <w:rFonts w:eastAsia="Mulish"/>
                <w:noProof/>
              </w:rPr>
              <w:t>I Kõrgkooli juhtimine</w:t>
            </w:r>
            <w:r>
              <w:rPr>
                <w:noProof/>
                <w:webHidden/>
              </w:rPr>
              <w:tab/>
            </w:r>
            <w:r>
              <w:rPr>
                <w:noProof/>
                <w:webHidden/>
              </w:rPr>
              <w:fldChar w:fldCharType="begin"/>
            </w:r>
            <w:r>
              <w:rPr>
                <w:noProof/>
                <w:webHidden/>
              </w:rPr>
              <w:instrText xml:space="preserve"> PAGEREF _Toc192511000 \h </w:instrText>
            </w:r>
            <w:r>
              <w:rPr>
                <w:noProof/>
                <w:webHidden/>
              </w:rPr>
            </w:r>
            <w:r>
              <w:rPr>
                <w:noProof/>
                <w:webHidden/>
              </w:rPr>
              <w:fldChar w:fldCharType="separate"/>
            </w:r>
            <w:r>
              <w:rPr>
                <w:noProof/>
                <w:webHidden/>
              </w:rPr>
              <w:t>9</w:t>
            </w:r>
            <w:r>
              <w:rPr>
                <w:noProof/>
                <w:webHidden/>
              </w:rPr>
              <w:fldChar w:fldCharType="end"/>
            </w:r>
          </w:hyperlink>
        </w:p>
        <w:p w14:paraId="45404467" w14:textId="6169E5B0" w:rsidR="00FC7859" w:rsidRDefault="00FC7859" w:rsidP="00532F96">
          <w:pPr>
            <w:pStyle w:val="SK3"/>
            <w:tabs>
              <w:tab w:val="right" w:leader="dot" w:pos="9062"/>
            </w:tabs>
            <w:jc w:val="both"/>
            <w:rPr>
              <w:rFonts w:eastAsiaTheme="minorEastAsia"/>
              <w:noProof/>
              <w:sz w:val="24"/>
              <w:szCs w:val="24"/>
              <w:lang w:eastAsia="et-EE"/>
            </w:rPr>
          </w:pPr>
          <w:hyperlink w:anchor="_Toc192511001" w:history="1">
            <w:r w:rsidRPr="00A91AF4">
              <w:rPr>
                <w:rStyle w:val="Hperlink"/>
                <w:rFonts w:eastAsia="Mulish"/>
                <w:noProof/>
                <w:lang w:eastAsia="et-EE"/>
              </w:rPr>
              <w:t>II Õppetegevus</w:t>
            </w:r>
            <w:r>
              <w:rPr>
                <w:noProof/>
                <w:webHidden/>
              </w:rPr>
              <w:tab/>
            </w:r>
            <w:r>
              <w:rPr>
                <w:noProof/>
                <w:webHidden/>
              </w:rPr>
              <w:fldChar w:fldCharType="begin"/>
            </w:r>
            <w:r>
              <w:rPr>
                <w:noProof/>
                <w:webHidden/>
              </w:rPr>
              <w:instrText xml:space="preserve"> PAGEREF _Toc192511001 \h </w:instrText>
            </w:r>
            <w:r>
              <w:rPr>
                <w:noProof/>
                <w:webHidden/>
              </w:rPr>
            </w:r>
            <w:r>
              <w:rPr>
                <w:noProof/>
                <w:webHidden/>
              </w:rPr>
              <w:fldChar w:fldCharType="separate"/>
            </w:r>
            <w:r>
              <w:rPr>
                <w:noProof/>
                <w:webHidden/>
              </w:rPr>
              <w:t>9</w:t>
            </w:r>
            <w:r>
              <w:rPr>
                <w:noProof/>
                <w:webHidden/>
              </w:rPr>
              <w:fldChar w:fldCharType="end"/>
            </w:r>
          </w:hyperlink>
        </w:p>
        <w:p w14:paraId="4D8D0820" w14:textId="0250DD35" w:rsidR="00FC7859" w:rsidRDefault="00FC7859" w:rsidP="00532F96">
          <w:pPr>
            <w:pStyle w:val="SK3"/>
            <w:tabs>
              <w:tab w:val="right" w:leader="dot" w:pos="9062"/>
            </w:tabs>
            <w:jc w:val="both"/>
            <w:rPr>
              <w:rFonts w:eastAsiaTheme="minorEastAsia"/>
              <w:noProof/>
              <w:sz w:val="24"/>
              <w:szCs w:val="24"/>
              <w:lang w:eastAsia="et-EE"/>
            </w:rPr>
          </w:pPr>
          <w:hyperlink w:anchor="_Toc192511002" w:history="1">
            <w:r w:rsidRPr="00A91AF4">
              <w:rPr>
                <w:rStyle w:val="Hperlink"/>
                <w:rFonts w:eastAsia="Mulish"/>
                <w:noProof/>
                <w:lang w:eastAsia="et-EE"/>
              </w:rPr>
              <w:t>III Teadus- arendus- ja/või muu loometegevus</w:t>
            </w:r>
            <w:r>
              <w:rPr>
                <w:noProof/>
                <w:webHidden/>
              </w:rPr>
              <w:tab/>
            </w:r>
            <w:r>
              <w:rPr>
                <w:noProof/>
                <w:webHidden/>
              </w:rPr>
              <w:fldChar w:fldCharType="begin"/>
            </w:r>
            <w:r>
              <w:rPr>
                <w:noProof/>
                <w:webHidden/>
              </w:rPr>
              <w:instrText xml:space="preserve"> PAGEREF _Toc192511002 \h </w:instrText>
            </w:r>
            <w:r>
              <w:rPr>
                <w:noProof/>
                <w:webHidden/>
              </w:rPr>
            </w:r>
            <w:r>
              <w:rPr>
                <w:noProof/>
                <w:webHidden/>
              </w:rPr>
              <w:fldChar w:fldCharType="separate"/>
            </w:r>
            <w:r>
              <w:rPr>
                <w:noProof/>
                <w:webHidden/>
              </w:rPr>
              <w:t>10</w:t>
            </w:r>
            <w:r>
              <w:rPr>
                <w:noProof/>
                <w:webHidden/>
              </w:rPr>
              <w:fldChar w:fldCharType="end"/>
            </w:r>
          </w:hyperlink>
        </w:p>
        <w:p w14:paraId="367D82E6" w14:textId="0EDF4121" w:rsidR="00FC7859" w:rsidRDefault="00FC7859" w:rsidP="00532F96">
          <w:pPr>
            <w:pStyle w:val="SK2"/>
            <w:tabs>
              <w:tab w:val="right" w:leader="dot" w:pos="9062"/>
            </w:tabs>
            <w:jc w:val="both"/>
            <w:rPr>
              <w:rFonts w:eastAsiaTheme="minorEastAsia"/>
              <w:noProof/>
              <w:sz w:val="24"/>
              <w:szCs w:val="24"/>
              <w:lang w:eastAsia="et-EE"/>
            </w:rPr>
          </w:pPr>
          <w:hyperlink w:anchor="_Toc192511003" w:history="1">
            <w:r w:rsidRPr="00A91AF4">
              <w:rPr>
                <w:rStyle w:val="Hperlink"/>
                <w:noProof/>
              </w:rPr>
              <w:t>Muudatused metoodikas</w:t>
            </w:r>
            <w:r>
              <w:rPr>
                <w:noProof/>
                <w:webHidden/>
              </w:rPr>
              <w:tab/>
            </w:r>
            <w:r>
              <w:rPr>
                <w:noProof/>
                <w:webHidden/>
              </w:rPr>
              <w:fldChar w:fldCharType="begin"/>
            </w:r>
            <w:r>
              <w:rPr>
                <w:noProof/>
                <w:webHidden/>
              </w:rPr>
              <w:instrText xml:space="preserve"> PAGEREF _Toc192511003 \h </w:instrText>
            </w:r>
            <w:r>
              <w:rPr>
                <w:noProof/>
                <w:webHidden/>
              </w:rPr>
            </w:r>
            <w:r>
              <w:rPr>
                <w:noProof/>
                <w:webHidden/>
              </w:rPr>
              <w:fldChar w:fldCharType="separate"/>
            </w:r>
            <w:r>
              <w:rPr>
                <w:noProof/>
                <w:webHidden/>
              </w:rPr>
              <w:t>11</w:t>
            </w:r>
            <w:r>
              <w:rPr>
                <w:noProof/>
                <w:webHidden/>
              </w:rPr>
              <w:fldChar w:fldCharType="end"/>
            </w:r>
          </w:hyperlink>
        </w:p>
        <w:p w14:paraId="0FC6A1D4" w14:textId="08139224" w:rsidR="00B32D5D" w:rsidRPr="000851CC" w:rsidRDefault="00B32D5D" w:rsidP="00532F96">
          <w:pPr>
            <w:jc w:val="both"/>
            <w:rPr>
              <w:rFonts w:ascii="Mulish" w:eastAsia="Mulish" w:hAnsi="Mulish" w:cs="Mulish"/>
            </w:rPr>
          </w:pPr>
          <w:r w:rsidRPr="59C87A3E">
            <w:rPr>
              <w:rFonts w:ascii="Mulish" w:hAnsi="Mulish"/>
              <w:b/>
              <w:bCs/>
            </w:rPr>
            <w:fldChar w:fldCharType="end"/>
          </w:r>
        </w:p>
      </w:sdtContent>
    </w:sdt>
    <w:p w14:paraId="5548DDE1" w14:textId="77777777" w:rsidR="00B32D5D" w:rsidRPr="000851CC" w:rsidRDefault="00B32D5D" w:rsidP="00532F96">
      <w:pPr>
        <w:jc w:val="both"/>
        <w:rPr>
          <w:rFonts w:ascii="Mulish" w:eastAsia="Mulish" w:hAnsi="Mulish" w:cs="Mulish"/>
        </w:rPr>
      </w:pPr>
    </w:p>
    <w:p w14:paraId="1DD38BA9" w14:textId="5849830D" w:rsidR="002775AB" w:rsidRPr="000851CC" w:rsidRDefault="002775AB" w:rsidP="00532F96">
      <w:pPr>
        <w:jc w:val="both"/>
        <w:rPr>
          <w:rFonts w:ascii="Mulish" w:eastAsia="Mulish" w:hAnsi="Mulish" w:cs="Mulish"/>
        </w:rPr>
      </w:pPr>
      <w:r w:rsidRPr="59C87A3E">
        <w:rPr>
          <w:rFonts w:ascii="Mulish" w:eastAsia="Mulish" w:hAnsi="Mulish" w:cs="Mulish"/>
        </w:rPr>
        <w:br w:type="page"/>
      </w:r>
    </w:p>
    <w:p w14:paraId="09CDF26D" w14:textId="77777777" w:rsidR="00EC082B" w:rsidRDefault="00502AC6" w:rsidP="00532F96">
      <w:pPr>
        <w:pStyle w:val="Pealkiri1"/>
        <w:jc w:val="both"/>
        <w:rPr>
          <w:rFonts w:eastAsia="Mulish" w:cs="Mulish"/>
        </w:rPr>
      </w:pPr>
      <w:bookmarkStart w:id="1" w:name="_Toc192510988"/>
      <w:r w:rsidRPr="59C87A3E">
        <w:rPr>
          <w:rFonts w:eastAsia="Mulish" w:cs="Mulish"/>
        </w:rPr>
        <w:lastRenderedPageBreak/>
        <w:t xml:space="preserve">IA </w:t>
      </w:r>
      <w:r w:rsidR="00EC082B" w:rsidRPr="59C87A3E">
        <w:rPr>
          <w:rFonts w:eastAsia="Mulish" w:cs="Mulish"/>
        </w:rPr>
        <w:t>uue mudeli väljatöötamine</w:t>
      </w:r>
      <w:bookmarkEnd w:id="1"/>
    </w:p>
    <w:p w14:paraId="4E32870E" w14:textId="77777777" w:rsidR="00B25D71" w:rsidRPr="00B25D71" w:rsidRDefault="00B25D71" w:rsidP="00532F96">
      <w:pPr>
        <w:jc w:val="both"/>
      </w:pPr>
    </w:p>
    <w:p w14:paraId="1EAEEAA5" w14:textId="17E259AE" w:rsidR="00E40411" w:rsidRPr="000851CC" w:rsidRDefault="00E40411" w:rsidP="00532F96">
      <w:pPr>
        <w:pStyle w:val="Pealkiri2"/>
        <w:jc w:val="both"/>
        <w:rPr>
          <w:rFonts w:eastAsia="Mulish" w:cs="Mulish"/>
        </w:rPr>
      </w:pPr>
      <w:bookmarkStart w:id="2" w:name="_Toc192510989"/>
      <w:r w:rsidRPr="59C87A3E">
        <w:rPr>
          <w:rFonts w:eastAsia="Mulish" w:cs="Mulish"/>
        </w:rPr>
        <w:t xml:space="preserve">Ülevaade </w:t>
      </w:r>
      <w:r w:rsidR="00915106">
        <w:rPr>
          <w:rFonts w:eastAsia="Mulish" w:cs="Mulish"/>
        </w:rPr>
        <w:t>arendus</w:t>
      </w:r>
      <w:r w:rsidRPr="59C87A3E">
        <w:rPr>
          <w:rFonts w:eastAsia="Mulish" w:cs="Mulish"/>
        </w:rPr>
        <w:t>protsessist</w:t>
      </w:r>
      <w:bookmarkEnd w:id="2"/>
    </w:p>
    <w:p w14:paraId="54135B4D" w14:textId="2BC07E6E" w:rsidR="00EC082B" w:rsidRPr="00EC082B" w:rsidRDefault="00EC082B" w:rsidP="00532F96">
      <w:pPr>
        <w:jc w:val="both"/>
        <w:rPr>
          <w:rFonts w:ascii="Mulish" w:eastAsia="Mulish" w:hAnsi="Mulish" w:cs="Mulish"/>
        </w:rPr>
      </w:pPr>
      <w:r w:rsidRPr="59C87A3E">
        <w:rPr>
          <w:rFonts w:ascii="Mulish" w:eastAsia="Mulish" w:hAnsi="Mulish" w:cs="Mulish"/>
        </w:rPr>
        <w:t xml:space="preserve">Eesti Hariduse Kvaliteediagentuur </w:t>
      </w:r>
      <w:r w:rsidR="00F05FB2" w:rsidRPr="59C87A3E">
        <w:rPr>
          <w:rFonts w:ascii="Mulish" w:eastAsia="Mulish" w:hAnsi="Mulish" w:cs="Mulish"/>
        </w:rPr>
        <w:t xml:space="preserve">alustas 2024. aastal </w:t>
      </w:r>
      <w:r w:rsidRPr="59C87A3E">
        <w:rPr>
          <w:rFonts w:ascii="Mulish" w:eastAsia="Mulish" w:hAnsi="Mulish" w:cs="Mulish"/>
        </w:rPr>
        <w:t>uue</w:t>
      </w:r>
      <w:r w:rsidR="00F05FB2" w:rsidRPr="59C87A3E">
        <w:rPr>
          <w:rFonts w:ascii="Mulish" w:eastAsia="Mulish" w:hAnsi="Mulish" w:cs="Mulish"/>
        </w:rPr>
        <w:t xml:space="preserve"> </w:t>
      </w:r>
      <w:r w:rsidRPr="59C87A3E">
        <w:rPr>
          <w:rFonts w:ascii="Mulish" w:eastAsia="Mulish" w:hAnsi="Mulish" w:cs="Mulish"/>
        </w:rPr>
        <w:t xml:space="preserve">perioodi institutsionaalse akrediteerimise </w:t>
      </w:r>
      <w:r w:rsidR="00066018">
        <w:rPr>
          <w:rFonts w:ascii="Mulish" w:eastAsia="Mulish" w:hAnsi="Mulish" w:cs="Mulish"/>
        </w:rPr>
        <w:t xml:space="preserve">(edaspidi IA) </w:t>
      </w:r>
      <w:r w:rsidRPr="59C87A3E">
        <w:rPr>
          <w:rFonts w:ascii="Mulish" w:eastAsia="Mulish" w:hAnsi="Mulish" w:cs="Mulish"/>
        </w:rPr>
        <w:t>mudeli väljatöötamist. Uus akrediteerimisperiood käivitub 2026. aastal.</w:t>
      </w:r>
    </w:p>
    <w:p w14:paraId="05A277B0" w14:textId="77777777" w:rsidR="00EC082B" w:rsidRPr="00EC082B" w:rsidRDefault="00EC082B" w:rsidP="00532F96">
      <w:pPr>
        <w:jc w:val="both"/>
        <w:rPr>
          <w:rFonts w:ascii="Mulish" w:eastAsia="Mulish" w:hAnsi="Mulish" w:cs="Mulish"/>
        </w:rPr>
      </w:pPr>
      <w:r w:rsidRPr="59C87A3E">
        <w:rPr>
          <w:rFonts w:ascii="Mulish" w:eastAsia="Mulish" w:hAnsi="Mulish" w:cs="Mulish"/>
        </w:rPr>
        <w:t>Mudeli väljatöötamiseks kutsus HAKA kokku töörühma, kuhu esitasid kandidaate Rektorite Nõukogu, Rakenduskõrgkoolide Rektorite Nõukogu, Eesti Üliõpilaskondade Liit ning Haridus- ja Teadusministeerium.</w:t>
      </w:r>
    </w:p>
    <w:p w14:paraId="44D63ED4" w14:textId="77777777" w:rsidR="00EC082B" w:rsidRPr="00EC082B" w:rsidRDefault="00EC082B" w:rsidP="00532F96">
      <w:pPr>
        <w:jc w:val="both"/>
        <w:rPr>
          <w:rFonts w:ascii="Mulish" w:eastAsia="Mulish" w:hAnsi="Mulish" w:cs="Mulish"/>
        </w:rPr>
      </w:pPr>
      <w:r w:rsidRPr="59C87A3E">
        <w:rPr>
          <w:rFonts w:ascii="Mulish" w:eastAsia="Mulish" w:hAnsi="Mulish" w:cs="Mulish"/>
        </w:rPr>
        <w:t>Töörühma kuuluvad:</w:t>
      </w:r>
    </w:p>
    <w:p w14:paraId="6A352514" w14:textId="29526505" w:rsidR="00EC082B" w:rsidRPr="00EC082B" w:rsidRDefault="00EC082B" w:rsidP="00532F96">
      <w:pPr>
        <w:numPr>
          <w:ilvl w:val="0"/>
          <w:numId w:val="31"/>
        </w:numPr>
        <w:jc w:val="both"/>
        <w:rPr>
          <w:rFonts w:ascii="Mulish" w:eastAsia="Mulish" w:hAnsi="Mulish" w:cs="Mulish"/>
        </w:rPr>
      </w:pPr>
      <w:r w:rsidRPr="32817D5E">
        <w:rPr>
          <w:rFonts w:ascii="Mulish" w:eastAsia="Mulish" w:hAnsi="Mulish" w:cs="Mulish"/>
          <w:b/>
          <w:bCs/>
        </w:rPr>
        <w:t>Kaja Kuivjõgi –</w:t>
      </w:r>
      <w:r w:rsidRPr="32817D5E">
        <w:rPr>
          <w:rFonts w:ascii="Mulish" w:eastAsia="Mulish" w:hAnsi="Mulish" w:cs="Mulish"/>
        </w:rPr>
        <w:t> Tallinna Tehnikaülikooli kvaliteedijuht ja strateegiabüroo juhataja</w:t>
      </w:r>
      <w:r w:rsidR="7594DE39" w:rsidRPr="32817D5E">
        <w:rPr>
          <w:rFonts w:ascii="Mulish" w:eastAsia="Mulish" w:hAnsi="Mulish" w:cs="Mulish"/>
        </w:rPr>
        <w:t xml:space="preserve">; asendusliige alates detsember 2024 </w:t>
      </w:r>
      <w:r w:rsidR="7594DE39" w:rsidRPr="32817D5E">
        <w:rPr>
          <w:rFonts w:ascii="Mulish" w:eastAsia="Mulish" w:hAnsi="Mulish" w:cs="Mulish"/>
          <w:b/>
          <w:bCs/>
        </w:rPr>
        <w:t>Reijo Karu</w:t>
      </w:r>
      <w:r w:rsidR="7594DE39" w:rsidRPr="32817D5E">
        <w:rPr>
          <w:rFonts w:eastAsiaTheme="minorEastAsia"/>
        </w:rPr>
        <w:t xml:space="preserve">, </w:t>
      </w:r>
      <w:r w:rsidR="7594DE39" w:rsidRPr="32817D5E">
        <w:rPr>
          <w:rFonts w:ascii="Mulish" w:eastAsia="Mulish" w:hAnsi="Mulish" w:cs="Mulish"/>
        </w:rPr>
        <w:t>Tallinna Tehnikaülikooli rektoraadi strateegiabüroo juhataja</w:t>
      </w:r>
    </w:p>
    <w:p w14:paraId="13DC56D8" w14:textId="77777777" w:rsidR="00EC082B" w:rsidRPr="00EC082B" w:rsidRDefault="00EC082B" w:rsidP="00532F96">
      <w:pPr>
        <w:numPr>
          <w:ilvl w:val="0"/>
          <w:numId w:val="31"/>
        </w:numPr>
        <w:jc w:val="both"/>
        <w:rPr>
          <w:rFonts w:ascii="Mulish" w:eastAsia="Mulish" w:hAnsi="Mulish" w:cs="Mulish"/>
        </w:rPr>
      </w:pPr>
      <w:r w:rsidRPr="59C87A3E">
        <w:rPr>
          <w:rFonts w:ascii="Mulish" w:eastAsia="Mulish" w:hAnsi="Mulish" w:cs="Mulish"/>
          <w:b/>
          <w:bCs/>
        </w:rPr>
        <w:t>Tiina Laidvee</w:t>
      </w:r>
      <w:r w:rsidRPr="59C87A3E">
        <w:rPr>
          <w:rFonts w:ascii="Mulish" w:eastAsia="Mulish" w:hAnsi="Mulish" w:cs="Mulish"/>
        </w:rPr>
        <w:t> – Haridus- ja teadusministeeriumi kõrghariduse valdkonna juhtivekspert</w:t>
      </w:r>
    </w:p>
    <w:p w14:paraId="06FC6980" w14:textId="77777777" w:rsidR="00EC082B" w:rsidRPr="00EC082B" w:rsidRDefault="00EC082B" w:rsidP="00532F96">
      <w:pPr>
        <w:numPr>
          <w:ilvl w:val="0"/>
          <w:numId w:val="31"/>
        </w:numPr>
        <w:jc w:val="both"/>
        <w:rPr>
          <w:rFonts w:ascii="Mulish" w:eastAsia="Mulish" w:hAnsi="Mulish" w:cs="Mulish"/>
        </w:rPr>
      </w:pPr>
      <w:r w:rsidRPr="59C87A3E">
        <w:rPr>
          <w:rFonts w:ascii="Mulish" w:eastAsia="Mulish" w:hAnsi="Mulish" w:cs="Mulish"/>
          <w:b/>
          <w:bCs/>
        </w:rPr>
        <w:t>Enno Lend</w:t>
      </w:r>
      <w:r w:rsidRPr="59C87A3E">
        <w:rPr>
          <w:rFonts w:ascii="Mulish" w:eastAsia="Mulish" w:hAnsi="Mulish" w:cs="Mulish"/>
        </w:rPr>
        <w:t> – Tallinna Tehnikakõrgkooli rektor</w:t>
      </w:r>
    </w:p>
    <w:p w14:paraId="1C67FC7D" w14:textId="77777777" w:rsidR="00EC082B" w:rsidRPr="00EC082B" w:rsidRDefault="00EC082B" w:rsidP="00532F96">
      <w:pPr>
        <w:numPr>
          <w:ilvl w:val="0"/>
          <w:numId w:val="31"/>
        </w:numPr>
        <w:jc w:val="both"/>
        <w:rPr>
          <w:rFonts w:ascii="Mulish" w:eastAsia="Mulish" w:hAnsi="Mulish" w:cs="Mulish"/>
        </w:rPr>
      </w:pPr>
      <w:r w:rsidRPr="59C87A3E">
        <w:rPr>
          <w:rFonts w:ascii="Mulish" w:eastAsia="Mulish" w:hAnsi="Mulish" w:cs="Mulish"/>
          <w:b/>
          <w:bCs/>
        </w:rPr>
        <w:t>Heli Mattisen</w:t>
      </w:r>
      <w:r w:rsidRPr="59C87A3E">
        <w:rPr>
          <w:rFonts w:ascii="Mulish" w:eastAsia="Mulish" w:hAnsi="Mulish" w:cs="Mulish"/>
        </w:rPr>
        <w:t> –  HAKA juhataja,</w:t>
      </w:r>
      <w:r w:rsidRPr="59C87A3E">
        <w:rPr>
          <w:rFonts w:ascii="Mulish" w:eastAsia="Mulish" w:hAnsi="Mulish" w:cs="Mulish"/>
          <w:b/>
          <w:bCs/>
        </w:rPr>
        <w:t> </w:t>
      </w:r>
      <w:r w:rsidRPr="59C87A3E">
        <w:rPr>
          <w:rFonts w:ascii="Mulish" w:eastAsia="Mulish" w:hAnsi="Mulish" w:cs="Mulish"/>
        </w:rPr>
        <w:t>töörühma juht</w:t>
      </w:r>
    </w:p>
    <w:p w14:paraId="5C4E0899" w14:textId="77777777" w:rsidR="00EC082B" w:rsidRPr="00EC082B" w:rsidRDefault="00EC082B" w:rsidP="00532F96">
      <w:pPr>
        <w:numPr>
          <w:ilvl w:val="0"/>
          <w:numId w:val="31"/>
        </w:numPr>
        <w:jc w:val="both"/>
        <w:rPr>
          <w:rFonts w:ascii="Mulish" w:eastAsia="Mulish" w:hAnsi="Mulish" w:cs="Mulish"/>
        </w:rPr>
      </w:pPr>
      <w:r w:rsidRPr="59C87A3E">
        <w:rPr>
          <w:rFonts w:ascii="Mulish" w:eastAsia="Mulish" w:hAnsi="Mulish" w:cs="Mulish"/>
          <w:b/>
          <w:bCs/>
        </w:rPr>
        <w:t>Lennart Mathias Männik </w:t>
      </w:r>
      <w:r w:rsidRPr="59C87A3E">
        <w:rPr>
          <w:rFonts w:ascii="Mulish" w:eastAsia="Mulish" w:hAnsi="Mulish" w:cs="Mulish"/>
        </w:rPr>
        <w:t>– Eesti Üliõpilaskondade Liidu asejuht</w:t>
      </w:r>
    </w:p>
    <w:p w14:paraId="38ACB079" w14:textId="77777777" w:rsidR="00EC082B" w:rsidRPr="00EC082B" w:rsidRDefault="00EC082B" w:rsidP="00532F96">
      <w:pPr>
        <w:numPr>
          <w:ilvl w:val="0"/>
          <w:numId w:val="31"/>
        </w:numPr>
        <w:jc w:val="both"/>
        <w:rPr>
          <w:rFonts w:ascii="Mulish" w:eastAsia="Mulish" w:hAnsi="Mulish" w:cs="Mulish"/>
        </w:rPr>
      </w:pPr>
      <w:r w:rsidRPr="59C87A3E">
        <w:rPr>
          <w:rFonts w:ascii="Mulish" w:eastAsia="Mulish" w:hAnsi="Mulish" w:cs="Mulish"/>
          <w:b/>
          <w:bCs/>
        </w:rPr>
        <w:t>Katrin Niglas </w:t>
      </w:r>
      <w:r w:rsidRPr="59C87A3E">
        <w:rPr>
          <w:rFonts w:ascii="Mulish" w:eastAsia="Mulish" w:hAnsi="Mulish" w:cs="Mulish"/>
        </w:rPr>
        <w:t>– Tallinna Ülikooli teadusprorektor</w:t>
      </w:r>
    </w:p>
    <w:p w14:paraId="53FAD218" w14:textId="77777777" w:rsidR="00EC082B" w:rsidRPr="00EC082B" w:rsidRDefault="00EC082B" w:rsidP="00532F96">
      <w:pPr>
        <w:numPr>
          <w:ilvl w:val="0"/>
          <w:numId w:val="31"/>
        </w:numPr>
        <w:jc w:val="both"/>
        <w:rPr>
          <w:rFonts w:ascii="Mulish" w:eastAsia="Mulish" w:hAnsi="Mulish" w:cs="Mulish"/>
        </w:rPr>
      </w:pPr>
      <w:r w:rsidRPr="59C87A3E">
        <w:rPr>
          <w:rFonts w:ascii="Mulish" w:eastAsia="Mulish" w:hAnsi="Mulish" w:cs="Mulish"/>
          <w:b/>
          <w:bCs/>
        </w:rPr>
        <w:t>Anne Pikkov </w:t>
      </w:r>
      <w:r w:rsidRPr="59C87A3E">
        <w:rPr>
          <w:rFonts w:ascii="Mulish" w:eastAsia="Mulish" w:hAnsi="Mulish" w:cs="Mulish"/>
        </w:rPr>
        <w:t>– Eesti Kunstiakadeemia õppeprorektor</w:t>
      </w:r>
    </w:p>
    <w:p w14:paraId="585ACF24" w14:textId="77777777" w:rsidR="00EC082B" w:rsidRPr="00EC082B" w:rsidRDefault="00EC082B" w:rsidP="00532F96">
      <w:pPr>
        <w:numPr>
          <w:ilvl w:val="0"/>
          <w:numId w:val="31"/>
        </w:numPr>
        <w:jc w:val="both"/>
        <w:rPr>
          <w:rFonts w:ascii="Mulish" w:eastAsia="Mulish" w:hAnsi="Mulish" w:cs="Mulish"/>
        </w:rPr>
      </w:pPr>
      <w:r w:rsidRPr="59C87A3E">
        <w:rPr>
          <w:rFonts w:ascii="Mulish" w:eastAsia="Mulish" w:hAnsi="Mulish" w:cs="Mulish"/>
          <w:b/>
          <w:bCs/>
        </w:rPr>
        <w:t>Jaana Sepp</w:t>
      </w:r>
      <w:r w:rsidRPr="59C87A3E">
        <w:rPr>
          <w:rFonts w:ascii="Mulish" w:eastAsia="Mulish" w:hAnsi="Mulish" w:cs="Mulish"/>
        </w:rPr>
        <w:t> –   Tallinna Tervishoiu Kõrgkooli õppeosakonna juhataja</w:t>
      </w:r>
    </w:p>
    <w:p w14:paraId="2EC96B8D" w14:textId="77777777" w:rsidR="00EC082B" w:rsidRPr="00EC082B" w:rsidRDefault="00EC082B" w:rsidP="00532F96">
      <w:pPr>
        <w:numPr>
          <w:ilvl w:val="0"/>
          <w:numId w:val="31"/>
        </w:numPr>
        <w:jc w:val="both"/>
        <w:rPr>
          <w:rFonts w:ascii="Mulish" w:eastAsia="Mulish" w:hAnsi="Mulish" w:cs="Mulish"/>
        </w:rPr>
      </w:pPr>
      <w:r w:rsidRPr="59C87A3E">
        <w:rPr>
          <w:rFonts w:ascii="Mulish" w:eastAsia="Mulish" w:hAnsi="Mulish" w:cs="Mulish"/>
          <w:b/>
          <w:bCs/>
        </w:rPr>
        <w:t>Aune Valk –</w:t>
      </w:r>
      <w:r w:rsidRPr="59C87A3E">
        <w:rPr>
          <w:rFonts w:ascii="Mulish" w:eastAsia="Mulish" w:hAnsi="Mulish" w:cs="Mulish"/>
        </w:rPr>
        <w:t> Tartu Ülikooli õppeprorektor</w:t>
      </w:r>
    </w:p>
    <w:p w14:paraId="332AADF5" w14:textId="77777777" w:rsidR="003E1F12" w:rsidRPr="00EC082B" w:rsidRDefault="003E1F12" w:rsidP="00532F96">
      <w:pPr>
        <w:jc w:val="both"/>
        <w:rPr>
          <w:rFonts w:ascii="Mulish" w:eastAsia="Mulish" w:hAnsi="Mulish" w:cs="Mulish"/>
        </w:rPr>
      </w:pPr>
      <w:r w:rsidRPr="59C87A3E">
        <w:rPr>
          <w:rFonts w:ascii="Mulish" w:eastAsia="Mulish" w:hAnsi="Mulish" w:cs="Mulish"/>
        </w:rPr>
        <w:t>Töörühma ülesanne oli institutsionaalse akrediteerimise kvaliteedikriteeriumite ja suuniste väljatöötamine ning ettepanekute esitamine institutsionaalse akrediteerimise protsessi läbiviimiseks, sh hindamisotsuste kujundamiseks. </w:t>
      </w:r>
    </w:p>
    <w:p w14:paraId="40ADEF4E" w14:textId="1F6D57E6" w:rsidR="00C16BB8" w:rsidRDefault="00746DEC" w:rsidP="00532F96">
      <w:pPr>
        <w:jc w:val="both"/>
        <w:rPr>
          <w:rStyle w:val="Hperlink"/>
          <w:rFonts w:ascii="Mulish" w:eastAsia="Mulish" w:hAnsi="Mulish" w:cs="Mulish"/>
          <w:sz w:val="24"/>
          <w:szCs w:val="24"/>
          <w:lang w:eastAsia="et-EE"/>
        </w:rPr>
      </w:pPr>
      <w:r w:rsidRPr="32817D5E">
        <w:rPr>
          <w:rFonts w:ascii="Mulish" w:eastAsia="Mulish" w:hAnsi="Mulish" w:cs="Mulish"/>
        </w:rPr>
        <w:t xml:space="preserve">Töörühma kokkukutsumisele eelnes ettevalmistustöö, </w:t>
      </w:r>
      <w:r w:rsidR="005C0452" w:rsidRPr="32817D5E">
        <w:rPr>
          <w:rFonts w:ascii="Mulish" w:eastAsia="Mulish" w:hAnsi="Mulish" w:cs="Mulish"/>
        </w:rPr>
        <w:t xml:space="preserve">mille tulemused on koondatud dokumenti </w:t>
      </w:r>
      <w:hyperlink r:id="rId11">
        <w:r w:rsidR="005C0452" w:rsidRPr="32817D5E">
          <w:rPr>
            <w:rStyle w:val="Hperlink"/>
            <w:rFonts w:ascii="Mulish" w:eastAsia="Mulish" w:hAnsi="Mulish" w:cs="Mulish"/>
          </w:rPr>
          <w:t>Institutsionaalne akrediteerimine 2026+: mudeli väljatöötamise taustamaterjal</w:t>
        </w:r>
      </w:hyperlink>
      <w:r w:rsidR="005C0452" w:rsidRPr="32817D5E">
        <w:rPr>
          <w:rFonts w:ascii="Mulish" w:eastAsia="Mulish" w:hAnsi="Mulish" w:cs="Mulish"/>
        </w:rPr>
        <w:t xml:space="preserve">. </w:t>
      </w:r>
      <w:r w:rsidR="00F96168" w:rsidRPr="32817D5E">
        <w:rPr>
          <w:rFonts w:ascii="Mulish" w:eastAsia="Mulish" w:hAnsi="Mulish" w:cs="Mulish"/>
        </w:rPr>
        <w:t xml:space="preserve"> </w:t>
      </w:r>
      <w:r w:rsidR="00AC0742" w:rsidRPr="32817D5E">
        <w:rPr>
          <w:rFonts w:ascii="Mulish" w:eastAsia="Mulish" w:hAnsi="Mulish" w:cs="Mulish"/>
        </w:rPr>
        <w:t>Rahvusvahelisest praktikast annab ülevaate</w:t>
      </w:r>
      <w:r w:rsidR="00B8661C" w:rsidRPr="32817D5E">
        <w:rPr>
          <w:rFonts w:ascii="Mulish" w:eastAsia="Mulish" w:hAnsi="Mulish" w:cs="Mulish"/>
        </w:rPr>
        <w:t xml:space="preserve"> </w:t>
      </w:r>
      <w:hyperlink r:id="rId12">
        <w:r w:rsidR="00B8661C" w:rsidRPr="32817D5E">
          <w:rPr>
            <w:rStyle w:val="Hperlink"/>
            <w:rFonts w:ascii="Mulish" w:eastAsia="Mulish" w:hAnsi="Mulish" w:cs="Mulish"/>
          </w:rPr>
          <w:t>Välisriikide praktikad kõrgkoolide institutsiooni tasandi hindamistest</w:t>
        </w:r>
      </w:hyperlink>
      <w:r w:rsidR="00B8661C" w:rsidRPr="32817D5E">
        <w:rPr>
          <w:rFonts w:ascii="Mulish" w:eastAsia="Mulish" w:hAnsi="Mulish" w:cs="Mulish"/>
        </w:rPr>
        <w:t xml:space="preserve">. </w:t>
      </w:r>
      <w:r w:rsidR="005C0452" w:rsidRPr="32817D5E">
        <w:rPr>
          <w:rFonts w:ascii="Mulish" w:eastAsia="Mulish" w:hAnsi="Mulish" w:cs="Mulish"/>
        </w:rPr>
        <w:t>Töörühma</w:t>
      </w:r>
      <w:r w:rsidR="0096761C" w:rsidRPr="32817D5E">
        <w:rPr>
          <w:rFonts w:ascii="Mulish" w:eastAsia="Mulish" w:hAnsi="Mulish" w:cs="Mulish"/>
        </w:rPr>
        <w:t xml:space="preserve"> jaoks koostas HAKA ka erinevate riikide lähenemisviiside võrdlustabeli</w:t>
      </w:r>
      <w:r w:rsidR="00F31F9B" w:rsidRPr="32817D5E">
        <w:rPr>
          <w:rFonts w:ascii="Mulish" w:eastAsia="Mulish" w:hAnsi="Mulish" w:cs="Mulish"/>
        </w:rPr>
        <w:t xml:space="preserve"> </w:t>
      </w:r>
      <w:hyperlink r:id="rId13">
        <w:r w:rsidR="00C16BB8" w:rsidRPr="32817D5E">
          <w:rPr>
            <w:rStyle w:val="Hperlink"/>
            <w:rFonts w:ascii="Mulish" w:eastAsia="Mulish" w:hAnsi="Mulish" w:cs="Mulish"/>
            <w:sz w:val="24"/>
            <w:szCs w:val="24"/>
            <w:lang w:eastAsia="et-EE"/>
          </w:rPr>
          <w:t>Lähenemisviiside võrdlustabel</w:t>
        </w:r>
        <w:r w:rsidR="0F955C8C" w:rsidRPr="32817D5E">
          <w:rPr>
            <w:rStyle w:val="Hperlink"/>
            <w:rFonts w:ascii="Mulish" w:eastAsia="Mulish" w:hAnsi="Mulish" w:cs="Mulish"/>
            <w:sz w:val="24"/>
            <w:szCs w:val="24"/>
            <w:lang w:eastAsia="et-EE"/>
          </w:rPr>
          <w:t>.</w:t>
        </w:r>
      </w:hyperlink>
      <w:r w:rsidR="00E02899" w:rsidRPr="32817D5E">
        <w:rPr>
          <w:rStyle w:val="Hperlink"/>
          <w:rFonts w:ascii="Mulish" w:eastAsia="Mulish" w:hAnsi="Mulish" w:cs="Mulish"/>
          <w:sz w:val="24"/>
          <w:szCs w:val="24"/>
          <w:lang w:eastAsia="et-EE"/>
        </w:rPr>
        <w:t xml:space="preserve"> </w:t>
      </w:r>
      <w:r w:rsidR="00F20102" w:rsidRPr="32817D5E">
        <w:rPr>
          <w:rFonts w:ascii="Mulish" w:eastAsia="Mulish" w:hAnsi="Mulish" w:cs="Mulish"/>
        </w:rPr>
        <w:t xml:space="preserve">Töörühma töömaterjalid ja vahekokkuvõtted on </w:t>
      </w:r>
      <w:r w:rsidR="0085569F" w:rsidRPr="32817D5E">
        <w:rPr>
          <w:rFonts w:ascii="Mulish" w:eastAsia="Mulish" w:hAnsi="Mulish" w:cs="Mulish"/>
        </w:rPr>
        <w:t xml:space="preserve"> HAKA kodulehel</w:t>
      </w:r>
      <w:r w:rsidR="0085569F" w:rsidRPr="32817D5E">
        <w:rPr>
          <w:rStyle w:val="Hperlink"/>
          <w:rFonts w:ascii="Mulish" w:eastAsia="Mulish" w:hAnsi="Mulish" w:cs="Mulish"/>
          <w:sz w:val="24"/>
          <w:szCs w:val="24"/>
          <w:lang w:eastAsia="et-EE"/>
        </w:rPr>
        <w:t xml:space="preserve"> </w:t>
      </w:r>
      <w:hyperlink r:id="rId14">
        <w:r w:rsidR="00DD2985" w:rsidRPr="32817D5E">
          <w:rPr>
            <w:rStyle w:val="Hperlink"/>
            <w:rFonts w:ascii="Mulish" w:eastAsia="Mulish" w:hAnsi="Mulish" w:cs="Mulish"/>
            <w:sz w:val="24"/>
            <w:szCs w:val="24"/>
            <w:lang w:eastAsia="et-EE"/>
          </w:rPr>
          <w:t>https://haka.ee/institutsionaalse-akrediteerimise-arendus/</w:t>
        </w:r>
      </w:hyperlink>
      <w:r w:rsidR="0085569F" w:rsidRPr="32817D5E">
        <w:rPr>
          <w:rStyle w:val="Hperlink"/>
          <w:rFonts w:ascii="Mulish" w:eastAsia="Mulish" w:hAnsi="Mulish" w:cs="Mulish"/>
          <w:sz w:val="24"/>
          <w:szCs w:val="24"/>
          <w:lang w:eastAsia="et-EE"/>
        </w:rPr>
        <w:t>.</w:t>
      </w:r>
    </w:p>
    <w:p w14:paraId="599F8994" w14:textId="52CC3596" w:rsidR="00DD2985" w:rsidRPr="00BA24BC" w:rsidRDefault="00BA24BC" w:rsidP="00532F96">
      <w:pPr>
        <w:jc w:val="both"/>
        <w:rPr>
          <w:rFonts w:ascii="Mulish" w:eastAsia="Mulish" w:hAnsi="Mulish" w:cs="Mulish"/>
        </w:rPr>
      </w:pPr>
      <w:r w:rsidRPr="32817D5E">
        <w:rPr>
          <w:rFonts w:ascii="Mulish" w:eastAsia="Mulish" w:hAnsi="Mulish" w:cs="Mulish"/>
        </w:rPr>
        <w:t>Institutsionaalse akrediteerimise tasutamaterjali</w:t>
      </w:r>
      <w:r w:rsidR="007576CD" w:rsidRPr="32817D5E">
        <w:rPr>
          <w:rFonts w:ascii="Mulish" w:eastAsia="Mulish" w:hAnsi="Mulish" w:cs="Mulish"/>
        </w:rPr>
        <w:t xml:space="preserve"> ja selles sisalduvate arendusettepanekute</w:t>
      </w:r>
      <w:r w:rsidR="00A44EA5" w:rsidRPr="32817D5E">
        <w:rPr>
          <w:rFonts w:ascii="Mulish" w:eastAsia="Mulish" w:hAnsi="Mulish" w:cs="Mulish"/>
        </w:rPr>
        <w:t xml:space="preserve"> tutvustamiseks ning korraldas HAKA maikuus kaks veebiseminari ning eraldi</w:t>
      </w:r>
      <w:r w:rsidR="00B26317" w:rsidRPr="32817D5E">
        <w:rPr>
          <w:rFonts w:ascii="Mulish" w:eastAsia="Mulish" w:hAnsi="Mulish" w:cs="Mulish"/>
        </w:rPr>
        <w:t xml:space="preserve"> arutelu Haridus- ja Teadusministeeriumis. </w:t>
      </w:r>
      <w:r w:rsidR="00B3102F" w:rsidRPr="32817D5E">
        <w:rPr>
          <w:rFonts w:ascii="Mulish" w:eastAsia="Mulish" w:hAnsi="Mulish" w:cs="Mulish"/>
        </w:rPr>
        <w:t>Arutelude tulemused ning mainitud taustamaterjalid olid sisendiks</w:t>
      </w:r>
      <w:r w:rsidR="00F46132" w:rsidRPr="32817D5E">
        <w:rPr>
          <w:rFonts w:ascii="Mulish" w:eastAsia="Mulish" w:hAnsi="Mulish" w:cs="Mulish"/>
        </w:rPr>
        <w:t xml:space="preserve"> töörühma tööle.</w:t>
      </w:r>
    </w:p>
    <w:p w14:paraId="13AD811A" w14:textId="77777777" w:rsidR="00B25D71" w:rsidRDefault="00B25D71" w:rsidP="00532F96">
      <w:pPr>
        <w:jc w:val="both"/>
        <w:rPr>
          <w:rFonts w:ascii="Mulish" w:eastAsia="Mulish" w:hAnsi="Mulish" w:cs="Mulish"/>
        </w:rPr>
      </w:pPr>
      <w:r>
        <w:rPr>
          <w:rFonts w:ascii="Mulish" w:eastAsia="Mulish" w:hAnsi="Mulish" w:cs="Mulish"/>
        </w:rPr>
        <w:br w:type="page"/>
      </w:r>
    </w:p>
    <w:p w14:paraId="2EA983E7" w14:textId="56F168A4" w:rsidR="00E40411" w:rsidRPr="000851CC" w:rsidRDefault="00915106" w:rsidP="00532F96">
      <w:pPr>
        <w:jc w:val="both"/>
      </w:pPr>
      <w:r>
        <w:lastRenderedPageBreak/>
        <w:t>AJAKAVA</w:t>
      </w:r>
    </w:p>
    <w:tbl>
      <w:tblPr>
        <w:tblStyle w:val="Kontuurtabel"/>
        <w:tblW w:w="0" w:type="auto"/>
        <w:tblLook w:val="04A0" w:firstRow="1" w:lastRow="0" w:firstColumn="1" w:lastColumn="0" w:noHBand="0" w:noVBand="1"/>
      </w:tblPr>
      <w:tblGrid>
        <w:gridCol w:w="2830"/>
        <w:gridCol w:w="6230"/>
      </w:tblGrid>
      <w:tr w:rsidR="00A7317C" w:rsidRPr="00A7317C" w14:paraId="3A7A10FD" w14:textId="77777777" w:rsidTr="59C87A3E">
        <w:tc>
          <w:tcPr>
            <w:tcW w:w="2830" w:type="dxa"/>
          </w:tcPr>
          <w:p w14:paraId="05540493" w14:textId="322400B4" w:rsidR="00A7317C" w:rsidRPr="00A7317C" w:rsidRDefault="00F5CD23" w:rsidP="00532F96">
            <w:pPr>
              <w:jc w:val="both"/>
              <w:rPr>
                <w:rFonts w:ascii="Mulish" w:eastAsia="Mulish" w:hAnsi="Mulish" w:cs="Mulish"/>
                <w:sz w:val="22"/>
              </w:rPr>
            </w:pPr>
            <w:r w:rsidRPr="59C87A3E">
              <w:rPr>
                <w:rFonts w:ascii="Mulish" w:eastAsia="Mulish" w:hAnsi="Mulish" w:cs="Mulish"/>
                <w:sz w:val="22"/>
              </w:rPr>
              <w:t>23.08.2024</w:t>
            </w:r>
          </w:p>
        </w:tc>
        <w:tc>
          <w:tcPr>
            <w:tcW w:w="6230" w:type="dxa"/>
          </w:tcPr>
          <w:p w14:paraId="4FA9A70A" w14:textId="18A215E9" w:rsidR="00A7317C" w:rsidRPr="00A7317C" w:rsidRDefault="00F5CD23" w:rsidP="00532F96">
            <w:pPr>
              <w:jc w:val="both"/>
              <w:rPr>
                <w:rFonts w:ascii="Mulish" w:eastAsia="Mulish" w:hAnsi="Mulish" w:cs="Mulish"/>
                <w:sz w:val="22"/>
              </w:rPr>
            </w:pPr>
            <w:r w:rsidRPr="59C87A3E">
              <w:rPr>
                <w:rFonts w:ascii="Mulish" w:eastAsia="Mulish" w:hAnsi="Mulish" w:cs="Mulish"/>
                <w:sz w:val="22"/>
              </w:rPr>
              <w:t>Esmane töörühma arutelu, lähtekohad, ajaraam.</w:t>
            </w:r>
            <w:r w:rsidR="003E1F12" w:rsidRPr="59C87A3E">
              <w:rPr>
                <w:rFonts w:ascii="Mulish" w:eastAsia="Mulish" w:hAnsi="Mulish" w:cs="Mulish"/>
                <w:sz w:val="22"/>
              </w:rPr>
              <w:t xml:space="preserve"> Jagunemine alarühmadesse (Juhtimine, õppimine ja õpetamine</w:t>
            </w:r>
            <w:r w:rsidR="7A47B5E9" w:rsidRPr="59C87A3E">
              <w:rPr>
                <w:rFonts w:ascii="Mulish" w:eastAsia="Mulish" w:hAnsi="Mulish" w:cs="Mulish"/>
                <w:sz w:val="22"/>
              </w:rPr>
              <w:t>, TAL)</w:t>
            </w:r>
          </w:p>
        </w:tc>
      </w:tr>
      <w:tr w:rsidR="00A7317C" w:rsidRPr="00A7317C" w14:paraId="05DD478F" w14:textId="77777777" w:rsidTr="59C87A3E">
        <w:tc>
          <w:tcPr>
            <w:tcW w:w="2830" w:type="dxa"/>
          </w:tcPr>
          <w:p w14:paraId="77EA8908" w14:textId="4BA42038" w:rsidR="00A7317C" w:rsidRPr="00A7317C" w:rsidRDefault="00F5CD23" w:rsidP="00532F96">
            <w:pPr>
              <w:jc w:val="both"/>
              <w:rPr>
                <w:rFonts w:ascii="Mulish" w:eastAsia="Mulish" w:hAnsi="Mulish" w:cs="Mulish"/>
                <w:sz w:val="22"/>
              </w:rPr>
            </w:pPr>
            <w:r w:rsidRPr="59C87A3E">
              <w:rPr>
                <w:rFonts w:ascii="Mulish" w:eastAsia="Mulish" w:hAnsi="Mulish" w:cs="Mulish"/>
                <w:sz w:val="22"/>
              </w:rPr>
              <w:t>30.08-07.09</w:t>
            </w:r>
            <w:r w:rsidR="5837C42E" w:rsidRPr="59C87A3E">
              <w:rPr>
                <w:rFonts w:ascii="Mulish" w:eastAsia="Mulish" w:hAnsi="Mulish" w:cs="Mulish"/>
                <w:sz w:val="22"/>
              </w:rPr>
              <w:t>.2024</w:t>
            </w:r>
          </w:p>
          <w:p w14:paraId="7B97F0EA" w14:textId="77777777" w:rsidR="00A7317C" w:rsidRPr="00A7317C" w:rsidRDefault="00A7317C" w:rsidP="00532F96">
            <w:pPr>
              <w:jc w:val="both"/>
              <w:rPr>
                <w:rFonts w:ascii="Mulish" w:eastAsia="Mulish" w:hAnsi="Mulish" w:cs="Mulish"/>
                <w:sz w:val="22"/>
              </w:rPr>
            </w:pPr>
          </w:p>
        </w:tc>
        <w:tc>
          <w:tcPr>
            <w:tcW w:w="6230" w:type="dxa"/>
          </w:tcPr>
          <w:p w14:paraId="0F022856" w14:textId="77777777" w:rsidR="00A7317C" w:rsidRPr="00A7317C" w:rsidRDefault="00F5CD23" w:rsidP="00532F96">
            <w:pPr>
              <w:jc w:val="both"/>
              <w:rPr>
                <w:rFonts w:ascii="Mulish" w:eastAsia="Mulish" w:hAnsi="Mulish" w:cs="Mulish"/>
                <w:sz w:val="22"/>
              </w:rPr>
            </w:pPr>
            <w:r w:rsidRPr="59C87A3E">
              <w:rPr>
                <w:rFonts w:ascii="Mulish" w:eastAsia="Mulish" w:hAnsi="Mulish" w:cs="Mulish"/>
                <w:sz w:val="22"/>
              </w:rPr>
              <w:t xml:space="preserve">Lähteülesanne HAKAlt alarühmadele.  </w:t>
            </w:r>
          </w:p>
          <w:p w14:paraId="60D2314C" w14:textId="77777777" w:rsidR="00A7317C" w:rsidRPr="00A7317C" w:rsidRDefault="00F5CD23" w:rsidP="00532F96">
            <w:pPr>
              <w:jc w:val="both"/>
              <w:rPr>
                <w:rFonts w:ascii="Mulish" w:eastAsia="Mulish" w:hAnsi="Mulish" w:cs="Mulish"/>
                <w:sz w:val="22"/>
              </w:rPr>
            </w:pPr>
            <w:r w:rsidRPr="00F46132">
              <w:rPr>
                <w:rFonts w:ascii="Mulish" w:eastAsia="Mulish" w:hAnsi="Mulish" w:cs="Mulish"/>
                <w:sz w:val="22"/>
              </w:rPr>
              <w:t>Alarühmade liikmete individuaalne töö - pakkuda</w:t>
            </w:r>
            <w:r w:rsidRPr="59C87A3E">
              <w:rPr>
                <w:rFonts w:ascii="Mulish" w:eastAsia="Mulish" w:hAnsi="Mulish" w:cs="Mulish"/>
                <w:sz w:val="22"/>
              </w:rPr>
              <w:t xml:space="preserve"> välja valdkonna kriteeriumite esmased sõnastused.</w:t>
            </w:r>
          </w:p>
          <w:p w14:paraId="52FB183A" w14:textId="36CA6215" w:rsidR="00A7317C" w:rsidRPr="00A7317C" w:rsidRDefault="00F5CD23" w:rsidP="00532F96">
            <w:pPr>
              <w:jc w:val="both"/>
              <w:rPr>
                <w:rFonts w:ascii="Mulish" w:eastAsia="Mulish" w:hAnsi="Mulish" w:cs="Mulish"/>
                <w:sz w:val="22"/>
              </w:rPr>
            </w:pPr>
            <w:r w:rsidRPr="59C87A3E">
              <w:rPr>
                <w:rFonts w:ascii="Mulish" w:eastAsia="Mulish" w:hAnsi="Mulish" w:cs="Mulish"/>
                <w:sz w:val="22"/>
              </w:rPr>
              <w:t>Koordinaator lepib alarühma liikmetega kokku 30-minutilise Teamsi kohtumise, et individuaalse  ülesande sisu ja vorm läbi rääkida ning aruteluaeg paika panna.</w:t>
            </w:r>
          </w:p>
        </w:tc>
      </w:tr>
      <w:tr w:rsidR="00A7317C" w:rsidRPr="00A7317C" w14:paraId="2E4BFEB9" w14:textId="77777777" w:rsidTr="59C87A3E">
        <w:tc>
          <w:tcPr>
            <w:tcW w:w="2830" w:type="dxa"/>
          </w:tcPr>
          <w:p w14:paraId="150EEE4D" w14:textId="77777777" w:rsidR="00A7317C" w:rsidRPr="00A7317C" w:rsidRDefault="00F5CD23" w:rsidP="00532F96">
            <w:pPr>
              <w:jc w:val="both"/>
              <w:rPr>
                <w:rFonts w:ascii="Mulish" w:eastAsia="Mulish" w:hAnsi="Mulish" w:cs="Mulish"/>
                <w:sz w:val="22"/>
              </w:rPr>
            </w:pPr>
            <w:r w:rsidRPr="59C87A3E">
              <w:rPr>
                <w:rFonts w:ascii="Mulish" w:eastAsia="Mulish" w:hAnsi="Mulish" w:cs="Mulish"/>
                <w:sz w:val="22"/>
              </w:rPr>
              <w:t>Vahemikus 9. – 16. september</w:t>
            </w:r>
          </w:p>
        </w:tc>
        <w:tc>
          <w:tcPr>
            <w:tcW w:w="6230" w:type="dxa"/>
          </w:tcPr>
          <w:p w14:paraId="78D8C009" w14:textId="77777777" w:rsidR="00A7317C" w:rsidRPr="00A7317C" w:rsidRDefault="00F5CD23" w:rsidP="00532F96">
            <w:pPr>
              <w:jc w:val="both"/>
              <w:rPr>
                <w:rFonts w:ascii="Mulish" w:eastAsia="Mulish" w:hAnsi="Mulish" w:cs="Mulish"/>
                <w:sz w:val="22"/>
              </w:rPr>
            </w:pPr>
            <w:r w:rsidRPr="59C87A3E">
              <w:rPr>
                <w:rFonts w:ascii="Mulish" w:eastAsia="Mulish" w:hAnsi="Mulish" w:cs="Mulish"/>
                <w:sz w:val="22"/>
              </w:rPr>
              <w:t>Alarühmade kohtumised individuaalsete tööde aruteluks, valdkondlike kriteeriumite sõnastused on kokku lepitud.</w:t>
            </w:r>
          </w:p>
        </w:tc>
      </w:tr>
      <w:tr w:rsidR="00A7317C" w:rsidRPr="00A7317C" w14:paraId="1F6C3E5C" w14:textId="77777777" w:rsidTr="59C87A3E">
        <w:tc>
          <w:tcPr>
            <w:tcW w:w="2830" w:type="dxa"/>
          </w:tcPr>
          <w:p w14:paraId="3477D6F3" w14:textId="77777777" w:rsidR="00A7317C" w:rsidRPr="00A7317C" w:rsidRDefault="00F5CD23" w:rsidP="00532F96">
            <w:pPr>
              <w:jc w:val="both"/>
              <w:rPr>
                <w:rFonts w:ascii="Mulish" w:eastAsia="Mulish" w:hAnsi="Mulish" w:cs="Mulish"/>
                <w:sz w:val="22"/>
              </w:rPr>
            </w:pPr>
            <w:r w:rsidRPr="59C87A3E">
              <w:rPr>
                <w:rFonts w:ascii="Mulish" w:eastAsia="Mulish" w:hAnsi="Mulish" w:cs="Mulish"/>
                <w:sz w:val="22"/>
              </w:rPr>
              <w:t>17-20. september</w:t>
            </w:r>
          </w:p>
        </w:tc>
        <w:tc>
          <w:tcPr>
            <w:tcW w:w="6230" w:type="dxa"/>
          </w:tcPr>
          <w:p w14:paraId="747DF6A6" w14:textId="77777777" w:rsidR="00A7317C" w:rsidRPr="00A7317C" w:rsidRDefault="00F5CD23" w:rsidP="00532F96">
            <w:pPr>
              <w:jc w:val="both"/>
              <w:rPr>
                <w:rFonts w:ascii="Mulish" w:eastAsia="Mulish" w:hAnsi="Mulish" w:cs="Mulish"/>
                <w:sz w:val="22"/>
              </w:rPr>
            </w:pPr>
            <w:r w:rsidRPr="59C87A3E">
              <w:rPr>
                <w:rFonts w:ascii="Mulish" w:eastAsia="Mulish" w:hAnsi="Mulish" w:cs="Mulish"/>
                <w:sz w:val="22"/>
              </w:rPr>
              <w:t>HAKA koondab alarühmade töö tulemused ning jagab esmast terviklikku versiooni töörühmaga.</w:t>
            </w:r>
          </w:p>
        </w:tc>
      </w:tr>
      <w:tr w:rsidR="00A7317C" w:rsidRPr="00A7317C" w14:paraId="0C24464D" w14:textId="77777777" w:rsidTr="59C87A3E">
        <w:tc>
          <w:tcPr>
            <w:tcW w:w="2830" w:type="dxa"/>
          </w:tcPr>
          <w:p w14:paraId="16A1133C" w14:textId="77777777" w:rsidR="00A7317C" w:rsidRPr="00A7317C" w:rsidRDefault="00F5CD23" w:rsidP="00532F96">
            <w:pPr>
              <w:jc w:val="both"/>
              <w:rPr>
                <w:rFonts w:ascii="Mulish" w:eastAsia="Mulish" w:hAnsi="Mulish" w:cs="Mulish"/>
                <w:sz w:val="22"/>
              </w:rPr>
            </w:pPr>
            <w:r w:rsidRPr="59C87A3E">
              <w:rPr>
                <w:rFonts w:ascii="Mulish" w:eastAsia="Mulish" w:hAnsi="Mulish" w:cs="Mulish"/>
                <w:sz w:val="22"/>
              </w:rPr>
              <w:t>20-30. september</w:t>
            </w:r>
          </w:p>
        </w:tc>
        <w:tc>
          <w:tcPr>
            <w:tcW w:w="6230" w:type="dxa"/>
          </w:tcPr>
          <w:p w14:paraId="3C6BA709" w14:textId="77777777" w:rsidR="00A7317C" w:rsidRPr="00A7317C" w:rsidRDefault="00F5CD23" w:rsidP="00532F96">
            <w:pPr>
              <w:jc w:val="both"/>
              <w:rPr>
                <w:rFonts w:ascii="Mulish" w:eastAsia="Mulish" w:hAnsi="Mulish" w:cs="Mulish"/>
                <w:sz w:val="22"/>
              </w:rPr>
            </w:pPr>
            <w:r w:rsidRPr="59C87A3E">
              <w:rPr>
                <w:rFonts w:ascii="Mulish" w:eastAsia="Mulish" w:hAnsi="Mulish" w:cs="Mulish"/>
                <w:sz w:val="22"/>
              </w:rPr>
              <w:t>Töörühma liikmed tutvuvad esmase lahendusega, saavad soovi korral kaasata kolleege.</w:t>
            </w:r>
          </w:p>
          <w:p w14:paraId="08F3CDA1" w14:textId="77777777" w:rsidR="00A7317C" w:rsidRPr="00A7317C" w:rsidRDefault="00F5CD23" w:rsidP="00532F96">
            <w:pPr>
              <w:jc w:val="both"/>
              <w:rPr>
                <w:rFonts w:ascii="Mulish" w:eastAsia="Mulish" w:hAnsi="Mulish" w:cs="Mulish"/>
                <w:sz w:val="22"/>
              </w:rPr>
            </w:pPr>
            <w:r w:rsidRPr="59C87A3E">
              <w:rPr>
                <w:rFonts w:ascii="Mulish" w:eastAsia="Mulish" w:hAnsi="Mulish" w:cs="Mulish"/>
                <w:sz w:val="22"/>
              </w:rPr>
              <w:t>30. septembril kirjalik tagasiside töörühma liikmetelt, kommentaarid, ettepanekud.</w:t>
            </w:r>
          </w:p>
        </w:tc>
      </w:tr>
      <w:tr w:rsidR="00A7317C" w:rsidRPr="00A7317C" w14:paraId="4D10D261" w14:textId="77777777" w:rsidTr="59C87A3E">
        <w:tc>
          <w:tcPr>
            <w:tcW w:w="2830" w:type="dxa"/>
          </w:tcPr>
          <w:p w14:paraId="66A99CE9" w14:textId="77777777" w:rsidR="00A7317C" w:rsidRPr="00A7317C" w:rsidRDefault="00F5CD23" w:rsidP="00532F96">
            <w:pPr>
              <w:jc w:val="both"/>
              <w:rPr>
                <w:rFonts w:ascii="Mulish" w:eastAsia="Mulish" w:hAnsi="Mulish" w:cs="Mulish"/>
                <w:sz w:val="22"/>
              </w:rPr>
            </w:pPr>
            <w:r w:rsidRPr="59C87A3E">
              <w:rPr>
                <w:rFonts w:ascii="Mulish" w:eastAsia="Mulish" w:hAnsi="Mulish" w:cs="Mulish"/>
                <w:sz w:val="22"/>
              </w:rPr>
              <w:t>1-2. oktoober</w:t>
            </w:r>
          </w:p>
        </w:tc>
        <w:tc>
          <w:tcPr>
            <w:tcW w:w="6230" w:type="dxa"/>
          </w:tcPr>
          <w:p w14:paraId="13F5858B" w14:textId="77777777" w:rsidR="00A7317C" w:rsidRPr="00A7317C" w:rsidRDefault="00F5CD23" w:rsidP="00532F96">
            <w:pPr>
              <w:jc w:val="both"/>
              <w:rPr>
                <w:rFonts w:ascii="Mulish" w:eastAsia="Mulish" w:hAnsi="Mulish" w:cs="Mulish"/>
                <w:sz w:val="22"/>
              </w:rPr>
            </w:pPr>
            <w:r w:rsidRPr="59C87A3E">
              <w:rPr>
                <w:rFonts w:ascii="Mulish" w:eastAsia="Mulish" w:hAnsi="Mulish" w:cs="Mulish"/>
                <w:sz w:val="22"/>
              </w:rPr>
              <w:t>HAKA koondab ettepanekud kokku, integreerib need võimalusel tööversiooni ning jagab töörühmaga.</w:t>
            </w:r>
          </w:p>
        </w:tc>
      </w:tr>
      <w:tr w:rsidR="00A7317C" w:rsidRPr="00A7317C" w14:paraId="60036E9E" w14:textId="77777777" w:rsidTr="59C87A3E">
        <w:tc>
          <w:tcPr>
            <w:tcW w:w="2830" w:type="dxa"/>
          </w:tcPr>
          <w:p w14:paraId="1963A583" w14:textId="77777777" w:rsidR="00A7317C" w:rsidRPr="00A7317C" w:rsidRDefault="00F5CD23" w:rsidP="00532F96">
            <w:pPr>
              <w:jc w:val="both"/>
              <w:rPr>
                <w:rFonts w:ascii="Mulish" w:eastAsia="Mulish" w:hAnsi="Mulish" w:cs="Mulish"/>
                <w:sz w:val="22"/>
              </w:rPr>
            </w:pPr>
            <w:r w:rsidRPr="59C87A3E">
              <w:rPr>
                <w:rFonts w:ascii="Mulish" w:eastAsia="Mulish" w:hAnsi="Mulish" w:cs="Mulish"/>
                <w:sz w:val="22"/>
              </w:rPr>
              <w:t xml:space="preserve">4. oktoober 14 -18 </w:t>
            </w:r>
          </w:p>
        </w:tc>
        <w:tc>
          <w:tcPr>
            <w:tcW w:w="6230" w:type="dxa"/>
          </w:tcPr>
          <w:p w14:paraId="1ED15700" w14:textId="77777777" w:rsidR="00A7317C" w:rsidRPr="00A7317C" w:rsidRDefault="00F5CD23" w:rsidP="00532F96">
            <w:pPr>
              <w:jc w:val="both"/>
              <w:rPr>
                <w:rFonts w:ascii="Mulish" w:eastAsia="Mulish" w:hAnsi="Mulish" w:cs="Mulish"/>
                <w:sz w:val="22"/>
              </w:rPr>
            </w:pPr>
            <w:r w:rsidRPr="59C87A3E">
              <w:rPr>
                <w:rFonts w:ascii="Mulish" w:eastAsia="Mulish" w:hAnsi="Mulish" w:cs="Mulish"/>
                <w:sz w:val="22"/>
              </w:rPr>
              <w:t>Hindamisvaldkondade ühisarutelu.  Töörühmade materjalid.</w:t>
            </w:r>
          </w:p>
        </w:tc>
      </w:tr>
      <w:tr w:rsidR="00110799" w:rsidRPr="000851CC" w14:paraId="06BE2C18" w14:textId="77777777" w:rsidTr="59C87A3E">
        <w:tc>
          <w:tcPr>
            <w:tcW w:w="2830" w:type="dxa"/>
          </w:tcPr>
          <w:p w14:paraId="4B2C9025" w14:textId="5636BBE5" w:rsidR="00110799" w:rsidRPr="000851CC" w:rsidRDefault="219287EF" w:rsidP="00532F96">
            <w:pPr>
              <w:jc w:val="both"/>
              <w:rPr>
                <w:rFonts w:ascii="Mulish" w:eastAsia="Mulish" w:hAnsi="Mulish" w:cs="Mulish"/>
                <w:sz w:val="22"/>
              </w:rPr>
            </w:pPr>
            <w:r w:rsidRPr="59C87A3E">
              <w:rPr>
                <w:rFonts w:ascii="Mulish" w:eastAsia="Mulish" w:hAnsi="Mulish" w:cs="Mulish"/>
                <w:sz w:val="22"/>
              </w:rPr>
              <w:t>14. oktoober</w:t>
            </w:r>
          </w:p>
        </w:tc>
        <w:tc>
          <w:tcPr>
            <w:tcW w:w="6230" w:type="dxa"/>
          </w:tcPr>
          <w:p w14:paraId="07A2AC71" w14:textId="69223E9F" w:rsidR="00110799" w:rsidRPr="000851CC" w:rsidRDefault="443091D7" w:rsidP="00532F96">
            <w:pPr>
              <w:jc w:val="both"/>
              <w:rPr>
                <w:rFonts w:ascii="Mulish" w:eastAsia="Mulish" w:hAnsi="Mulish" w:cs="Mulish"/>
                <w:sz w:val="22"/>
              </w:rPr>
            </w:pPr>
            <w:r w:rsidRPr="59C87A3E">
              <w:rPr>
                <w:rFonts w:ascii="Mulish" w:eastAsia="Mulish" w:hAnsi="Mulish" w:cs="Mulish"/>
                <w:sz w:val="22"/>
              </w:rPr>
              <w:t>HAKA saadab täiendatud versiooni töörühmale ülevaatamiseks</w:t>
            </w:r>
          </w:p>
        </w:tc>
      </w:tr>
      <w:tr w:rsidR="00DC0DBA" w:rsidRPr="000851CC" w14:paraId="268F4949" w14:textId="77777777" w:rsidTr="59C87A3E">
        <w:tc>
          <w:tcPr>
            <w:tcW w:w="2830" w:type="dxa"/>
          </w:tcPr>
          <w:p w14:paraId="25636921" w14:textId="5187B923" w:rsidR="00DC0DBA" w:rsidRPr="000851CC" w:rsidRDefault="553AF660" w:rsidP="00532F96">
            <w:pPr>
              <w:jc w:val="both"/>
              <w:rPr>
                <w:rFonts w:ascii="Mulish" w:eastAsia="Mulish" w:hAnsi="Mulish" w:cs="Mulish"/>
                <w:sz w:val="22"/>
              </w:rPr>
            </w:pPr>
            <w:r w:rsidRPr="59C87A3E">
              <w:rPr>
                <w:rFonts w:ascii="Mulish" w:eastAsia="Mulish" w:hAnsi="Mulish" w:cs="Mulish"/>
                <w:sz w:val="22"/>
              </w:rPr>
              <w:t xml:space="preserve">21. oktoober </w:t>
            </w:r>
          </w:p>
        </w:tc>
        <w:tc>
          <w:tcPr>
            <w:tcW w:w="6230" w:type="dxa"/>
          </w:tcPr>
          <w:p w14:paraId="71C4D0E8" w14:textId="0645ED91" w:rsidR="00DC0DBA" w:rsidRPr="000851CC" w:rsidRDefault="553AF660" w:rsidP="00532F96">
            <w:pPr>
              <w:jc w:val="both"/>
              <w:rPr>
                <w:rFonts w:ascii="Mulish" w:eastAsia="Mulish" w:hAnsi="Mulish" w:cs="Mulish"/>
                <w:sz w:val="22"/>
              </w:rPr>
            </w:pPr>
            <w:r w:rsidRPr="59C87A3E">
              <w:rPr>
                <w:rFonts w:ascii="Mulish" w:eastAsia="Mulish" w:hAnsi="Mulish" w:cs="Mulish"/>
                <w:sz w:val="22"/>
              </w:rPr>
              <w:t>Töörühma liikmete tagasiside ätiendatud versioonile</w:t>
            </w:r>
          </w:p>
        </w:tc>
      </w:tr>
      <w:tr w:rsidR="008171A0" w:rsidRPr="000851CC" w14:paraId="75FE29B3" w14:textId="77777777" w:rsidTr="59C87A3E">
        <w:tc>
          <w:tcPr>
            <w:tcW w:w="2830" w:type="dxa"/>
          </w:tcPr>
          <w:p w14:paraId="3C7FDBEE" w14:textId="2AF665C5" w:rsidR="008171A0" w:rsidRPr="000851CC" w:rsidRDefault="6529CAE8" w:rsidP="00532F96">
            <w:pPr>
              <w:jc w:val="both"/>
              <w:rPr>
                <w:rFonts w:ascii="Mulish" w:eastAsia="Mulish" w:hAnsi="Mulish" w:cs="Mulish"/>
                <w:sz w:val="22"/>
              </w:rPr>
            </w:pPr>
            <w:r w:rsidRPr="59C87A3E">
              <w:rPr>
                <w:rFonts w:ascii="Mulish" w:eastAsia="Mulish" w:hAnsi="Mulish" w:cs="Mulish"/>
                <w:sz w:val="22"/>
              </w:rPr>
              <w:t>2</w:t>
            </w:r>
            <w:r w:rsidR="7A5E164A" w:rsidRPr="59C87A3E">
              <w:rPr>
                <w:rFonts w:ascii="Mulish" w:eastAsia="Mulish" w:hAnsi="Mulish" w:cs="Mulish"/>
                <w:sz w:val="22"/>
              </w:rPr>
              <w:t>3</w:t>
            </w:r>
            <w:r w:rsidRPr="59C87A3E">
              <w:rPr>
                <w:rFonts w:ascii="Mulish" w:eastAsia="Mulish" w:hAnsi="Mulish" w:cs="Mulish"/>
                <w:sz w:val="22"/>
              </w:rPr>
              <w:t>. oktoober</w:t>
            </w:r>
          </w:p>
        </w:tc>
        <w:tc>
          <w:tcPr>
            <w:tcW w:w="6230" w:type="dxa"/>
          </w:tcPr>
          <w:p w14:paraId="1024FCAD" w14:textId="335D1B19" w:rsidR="008171A0" w:rsidRPr="000851CC" w:rsidRDefault="7A5E164A" w:rsidP="00532F96">
            <w:pPr>
              <w:jc w:val="both"/>
              <w:rPr>
                <w:rFonts w:ascii="Mulish" w:eastAsia="Mulish" w:hAnsi="Mulish" w:cs="Mulish"/>
                <w:sz w:val="22"/>
              </w:rPr>
            </w:pPr>
            <w:r w:rsidRPr="59C87A3E">
              <w:rPr>
                <w:rFonts w:ascii="Mulish" w:eastAsia="Mulish" w:hAnsi="Mulish" w:cs="Mulish"/>
                <w:sz w:val="22"/>
              </w:rPr>
              <w:t xml:space="preserve">HAKA saadab </w:t>
            </w:r>
            <w:r w:rsidR="1CBC3A71" w:rsidRPr="59C87A3E">
              <w:rPr>
                <w:rFonts w:ascii="Mulish" w:eastAsia="Mulish" w:hAnsi="Mulish" w:cs="Mulish"/>
                <w:sz w:val="22"/>
              </w:rPr>
              <w:t xml:space="preserve">IA uue mudeli </w:t>
            </w:r>
            <w:r w:rsidR="3CCE355A" w:rsidRPr="59C87A3E">
              <w:rPr>
                <w:rFonts w:ascii="Mulish" w:eastAsia="Mulish" w:hAnsi="Mulish" w:cs="Mulish"/>
                <w:sz w:val="22"/>
              </w:rPr>
              <w:t xml:space="preserve">hindamiskriteeriumite ja suuniste </w:t>
            </w:r>
            <w:r w:rsidR="1CBC3A71" w:rsidRPr="59C87A3E">
              <w:rPr>
                <w:rFonts w:ascii="Mulish" w:eastAsia="Mulish" w:hAnsi="Mulish" w:cs="Mulish"/>
                <w:sz w:val="22"/>
              </w:rPr>
              <w:t>esmaversiooni erinevatele osapooltele tagasisidestamiseks</w:t>
            </w:r>
            <w:r w:rsidR="3CCE355A" w:rsidRPr="59C87A3E">
              <w:rPr>
                <w:rFonts w:ascii="Mulish" w:eastAsia="Mulish" w:hAnsi="Mulish" w:cs="Mulish"/>
                <w:sz w:val="22"/>
              </w:rPr>
              <w:t xml:space="preserve"> (tähtaeg 22.11.2024)</w:t>
            </w:r>
          </w:p>
        </w:tc>
      </w:tr>
      <w:tr w:rsidR="00160EA9" w:rsidRPr="000851CC" w14:paraId="46C1BC26" w14:textId="77777777" w:rsidTr="59C87A3E">
        <w:tc>
          <w:tcPr>
            <w:tcW w:w="2830" w:type="dxa"/>
          </w:tcPr>
          <w:p w14:paraId="592EADEF" w14:textId="7FB20068" w:rsidR="00160EA9" w:rsidRPr="000851CC" w:rsidRDefault="6F951F02" w:rsidP="00532F96">
            <w:pPr>
              <w:jc w:val="both"/>
              <w:rPr>
                <w:rFonts w:ascii="Mulish" w:eastAsia="Mulish" w:hAnsi="Mulish" w:cs="Mulish"/>
                <w:sz w:val="22"/>
              </w:rPr>
            </w:pPr>
            <w:r w:rsidRPr="59C87A3E">
              <w:rPr>
                <w:rFonts w:ascii="Mulish" w:eastAsia="Mulish" w:hAnsi="Mulish" w:cs="Mulish"/>
                <w:sz w:val="22"/>
              </w:rPr>
              <w:t>1.november</w:t>
            </w:r>
          </w:p>
        </w:tc>
        <w:tc>
          <w:tcPr>
            <w:tcW w:w="6230" w:type="dxa"/>
          </w:tcPr>
          <w:p w14:paraId="6ED399D7" w14:textId="4AD47B3D" w:rsidR="00160EA9" w:rsidRPr="000851CC" w:rsidRDefault="4ADD441D" w:rsidP="00532F96">
            <w:pPr>
              <w:jc w:val="both"/>
              <w:rPr>
                <w:rFonts w:ascii="Mulish" w:eastAsia="Mulish" w:hAnsi="Mulish" w:cs="Mulish"/>
                <w:sz w:val="22"/>
              </w:rPr>
            </w:pPr>
            <w:r w:rsidRPr="59C87A3E">
              <w:rPr>
                <w:rFonts w:ascii="Mulish" w:eastAsia="Mulish" w:hAnsi="Mulish" w:cs="Mulish"/>
                <w:sz w:val="22"/>
              </w:rPr>
              <w:t>HAKA saadab töörühmale arutelumaterjali hindamise metoodika osas (hindamisprotsess, komisjonide koosseisud. fookuse võimalus, hindamiskülastuse disain jms)</w:t>
            </w:r>
          </w:p>
        </w:tc>
      </w:tr>
      <w:tr w:rsidR="00160EA9" w:rsidRPr="000851CC" w14:paraId="2D7CCE1B" w14:textId="77777777" w:rsidTr="59C87A3E">
        <w:tc>
          <w:tcPr>
            <w:tcW w:w="2830" w:type="dxa"/>
          </w:tcPr>
          <w:p w14:paraId="7C610550" w14:textId="238E967F" w:rsidR="00160EA9" w:rsidRPr="000851CC" w:rsidRDefault="4ADD441D" w:rsidP="00532F96">
            <w:pPr>
              <w:jc w:val="both"/>
              <w:rPr>
                <w:rFonts w:ascii="Mulish" w:eastAsia="Mulish" w:hAnsi="Mulish" w:cs="Mulish"/>
                <w:sz w:val="22"/>
              </w:rPr>
            </w:pPr>
            <w:r w:rsidRPr="59C87A3E">
              <w:rPr>
                <w:rFonts w:ascii="Mulish" w:eastAsia="Mulish" w:hAnsi="Mulish" w:cs="Mulish"/>
                <w:sz w:val="22"/>
              </w:rPr>
              <w:t>8. november 0-11 (Teams</w:t>
            </w:r>
            <w:r w:rsidR="7DC1A442" w:rsidRPr="59C87A3E">
              <w:rPr>
                <w:rFonts w:ascii="Mulish" w:eastAsia="Mulish" w:hAnsi="Mulish" w:cs="Mulish"/>
                <w:sz w:val="22"/>
              </w:rPr>
              <w:t>)</w:t>
            </w:r>
          </w:p>
        </w:tc>
        <w:tc>
          <w:tcPr>
            <w:tcW w:w="6230" w:type="dxa"/>
          </w:tcPr>
          <w:p w14:paraId="3115D443" w14:textId="1E30789D" w:rsidR="00160EA9" w:rsidRPr="000851CC" w:rsidRDefault="7DC1A442" w:rsidP="00532F96">
            <w:pPr>
              <w:jc w:val="both"/>
              <w:rPr>
                <w:rFonts w:ascii="Mulish" w:eastAsia="Mulish" w:hAnsi="Mulish" w:cs="Mulish"/>
                <w:sz w:val="22"/>
              </w:rPr>
            </w:pPr>
            <w:r w:rsidRPr="59C87A3E">
              <w:rPr>
                <w:rFonts w:ascii="Mulish" w:eastAsia="Mulish" w:hAnsi="Mulish" w:cs="Mulish"/>
                <w:sz w:val="22"/>
              </w:rPr>
              <w:t>Töörühma arutelukoosolek hindamise metoodikast.</w:t>
            </w:r>
          </w:p>
        </w:tc>
      </w:tr>
      <w:tr w:rsidR="00AC4668" w:rsidRPr="000851CC" w14:paraId="47F4DB89" w14:textId="77777777" w:rsidTr="59C87A3E">
        <w:tc>
          <w:tcPr>
            <w:tcW w:w="2830" w:type="dxa"/>
          </w:tcPr>
          <w:p w14:paraId="6D8FD1BF" w14:textId="0DACC083" w:rsidR="00AC4668" w:rsidRPr="000851CC" w:rsidRDefault="7D10DCA7" w:rsidP="00532F96">
            <w:pPr>
              <w:jc w:val="both"/>
              <w:rPr>
                <w:rFonts w:ascii="Mulish" w:eastAsia="Mulish" w:hAnsi="Mulish" w:cs="Mulish"/>
                <w:sz w:val="22"/>
              </w:rPr>
            </w:pPr>
            <w:r w:rsidRPr="59C87A3E">
              <w:rPr>
                <w:rFonts w:ascii="Mulish" w:eastAsia="Mulish" w:hAnsi="Mulish" w:cs="Mulish"/>
                <w:sz w:val="22"/>
              </w:rPr>
              <w:t xml:space="preserve">22.november </w:t>
            </w:r>
          </w:p>
        </w:tc>
        <w:tc>
          <w:tcPr>
            <w:tcW w:w="6230" w:type="dxa"/>
          </w:tcPr>
          <w:p w14:paraId="416E8519" w14:textId="3D0D9C8D" w:rsidR="00AC4668" w:rsidRPr="000851CC" w:rsidRDefault="7D10DCA7" w:rsidP="00532F96">
            <w:pPr>
              <w:jc w:val="both"/>
              <w:rPr>
                <w:rFonts w:ascii="Mulish" w:eastAsia="Mulish" w:hAnsi="Mulish" w:cs="Mulish"/>
                <w:sz w:val="22"/>
              </w:rPr>
            </w:pPr>
            <w:r w:rsidRPr="59C87A3E">
              <w:rPr>
                <w:rFonts w:ascii="Mulish" w:eastAsia="Mulish" w:hAnsi="Mulish" w:cs="Mulish"/>
                <w:sz w:val="22"/>
              </w:rPr>
              <w:t>Sidusrühmade tagasiside laekumise tähtaeg</w:t>
            </w:r>
          </w:p>
        </w:tc>
      </w:tr>
      <w:tr w:rsidR="00A7317C" w:rsidRPr="00A7317C" w14:paraId="38FD7B1F" w14:textId="77777777" w:rsidTr="59C87A3E">
        <w:tc>
          <w:tcPr>
            <w:tcW w:w="2830" w:type="dxa"/>
          </w:tcPr>
          <w:p w14:paraId="7EB79882" w14:textId="1F1DFE89" w:rsidR="00A7317C" w:rsidRPr="00A7317C" w:rsidRDefault="7BCD8DD0" w:rsidP="00532F96">
            <w:pPr>
              <w:jc w:val="both"/>
              <w:rPr>
                <w:rFonts w:ascii="Mulish" w:eastAsia="Mulish" w:hAnsi="Mulish" w:cs="Mulish"/>
                <w:sz w:val="22"/>
              </w:rPr>
            </w:pPr>
            <w:r w:rsidRPr="59C87A3E">
              <w:rPr>
                <w:rFonts w:ascii="Mulish" w:eastAsia="Mulish" w:hAnsi="Mulish" w:cs="Mulish"/>
                <w:sz w:val="22"/>
              </w:rPr>
              <w:t>29.november</w:t>
            </w:r>
            <w:r w:rsidR="00F5CD23" w:rsidRPr="59C87A3E">
              <w:rPr>
                <w:rFonts w:ascii="Mulish" w:eastAsia="Mulish" w:hAnsi="Mulish" w:cs="Mulish"/>
                <w:sz w:val="22"/>
              </w:rPr>
              <w:t xml:space="preserve"> </w:t>
            </w:r>
          </w:p>
        </w:tc>
        <w:tc>
          <w:tcPr>
            <w:tcW w:w="6230" w:type="dxa"/>
          </w:tcPr>
          <w:p w14:paraId="6462AFC1" w14:textId="233A73F0" w:rsidR="00A7317C" w:rsidRPr="00A7317C" w:rsidRDefault="2CC2DD5C" w:rsidP="00532F96">
            <w:pPr>
              <w:jc w:val="both"/>
              <w:rPr>
                <w:rFonts w:ascii="Mulish" w:eastAsia="Mulish" w:hAnsi="Mulish" w:cs="Mulish"/>
                <w:sz w:val="22"/>
              </w:rPr>
            </w:pPr>
            <w:r w:rsidRPr="59C87A3E">
              <w:rPr>
                <w:rFonts w:ascii="Mulish" w:eastAsia="Mulish" w:hAnsi="Mulish" w:cs="Mulish"/>
                <w:sz w:val="22"/>
              </w:rPr>
              <w:t>HAKA saadab töörühmale hindamisjuhendi tervikversiooni (kvaliteedikriteeriumid, suunised ja tõendid ning metoodika)  ning esmase aruteluringi tagasiside koondi</w:t>
            </w:r>
          </w:p>
        </w:tc>
      </w:tr>
      <w:tr w:rsidR="00A7317C" w:rsidRPr="00A7317C" w14:paraId="01A974E8" w14:textId="77777777" w:rsidTr="59C87A3E">
        <w:tc>
          <w:tcPr>
            <w:tcW w:w="2830" w:type="dxa"/>
          </w:tcPr>
          <w:p w14:paraId="6F691F56" w14:textId="5D2C775D" w:rsidR="00A7317C" w:rsidRPr="00A7317C" w:rsidRDefault="00F5CD23" w:rsidP="00532F96">
            <w:pPr>
              <w:jc w:val="both"/>
              <w:rPr>
                <w:rFonts w:ascii="Mulish" w:eastAsia="Mulish" w:hAnsi="Mulish" w:cs="Mulish"/>
                <w:sz w:val="22"/>
              </w:rPr>
            </w:pPr>
            <w:r w:rsidRPr="59C87A3E">
              <w:rPr>
                <w:rFonts w:ascii="Mulish" w:eastAsia="Mulish" w:hAnsi="Mulish" w:cs="Mulish"/>
                <w:sz w:val="22"/>
              </w:rPr>
              <w:t>6. detsember 14 -</w:t>
            </w:r>
            <w:r w:rsidR="49247142" w:rsidRPr="59C87A3E">
              <w:rPr>
                <w:rFonts w:ascii="Mulish" w:eastAsia="Mulish" w:hAnsi="Mulish" w:cs="Mulish"/>
                <w:sz w:val="22"/>
              </w:rPr>
              <w:t>18</w:t>
            </w:r>
            <w:r w:rsidRPr="59C87A3E">
              <w:rPr>
                <w:rFonts w:ascii="Mulish" w:eastAsia="Mulish" w:hAnsi="Mulish" w:cs="Mulish"/>
                <w:sz w:val="22"/>
              </w:rPr>
              <w:t xml:space="preserve"> </w:t>
            </w:r>
          </w:p>
        </w:tc>
        <w:tc>
          <w:tcPr>
            <w:tcW w:w="6230" w:type="dxa"/>
          </w:tcPr>
          <w:p w14:paraId="2EE42699" w14:textId="0BCCAC8F" w:rsidR="00A7317C" w:rsidRPr="00A7317C" w:rsidRDefault="00F5CD23" w:rsidP="00532F96">
            <w:pPr>
              <w:jc w:val="both"/>
              <w:rPr>
                <w:rFonts w:ascii="Mulish" w:eastAsia="Mulish" w:hAnsi="Mulish" w:cs="Mulish"/>
                <w:sz w:val="22"/>
              </w:rPr>
            </w:pPr>
            <w:r w:rsidRPr="59C87A3E">
              <w:rPr>
                <w:rFonts w:ascii="Mulish" w:eastAsia="Mulish" w:hAnsi="Mulish" w:cs="Mulish"/>
                <w:sz w:val="22"/>
              </w:rPr>
              <w:t xml:space="preserve">Hindamisjuhendi </w:t>
            </w:r>
            <w:r w:rsidR="797F9571" w:rsidRPr="59C87A3E">
              <w:rPr>
                <w:rFonts w:ascii="Mulish" w:eastAsia="Mulish" w:hAnsi="Mulish" w:cs="Mulish"/>
                <w:sz w:val="22"/>
              </w:rPr>
              <w:t>tervikversiooni</w:t>
            </w:r>
            <w:r w:rsidRPr="59C87A3E">
              <w:rPr>
                <w:rFonts w:ascii="Mulish" w:eastAsia="Mulish" w:hAnsi="Mulish" w:cs="Mulish"/>
                <w:sz w:val="22"/>
              </w:rPr>
              <w:t xml:space="preserve"> arutelu</w:t>
            </w:r>
            <w:r w:rsidR="797F9571" w:rsidRPr="59C87A3E">
              <w:rPr>
                <w:rFonts w:ascii="Mulish" w:eastAsia="Mulish" w:hAnsi="Mulish" w:cs="Mulish"/>
                <w:sz w:val="22"/>
              </w:rPr>
              <w:t xml:space="preserve"> töörühmas</w:t>
            </w:r>
          </w:p>
        </w:tc>
      </w:tr>
      <w:tr w:rsidR="00B35082" w:rsidRPr="000851CC" w14:paraId="2A49F43F" w14:textId="77777777" w:rsidTr="59C87A3E">
        <w:tc>
          <w:tcPr>
            <w:tcW w:w="2830" w:type="dxa"/>
          </w:tcPr>
          <w:p w14:paraId="7FF08050" w14:textId="21BC305E" w:rsidR="00B35082" w:rsidRPr="000851CC" w:rsidRDefault="2A617551" w:rsidP="00532F96">
            <w:pPr>
              <w:jc w:val="both"/>
              <w:rPr>
                <w:rFonts w:ascii="Mulish" w:eastAsia="Mulish" w:hAnsi="Mulish" w:cs="Mulish"/>
                <w:sz w:val="22"/>
              </w:rPr>
            </w:pPr>
            <w:r w:rsidRPr="59C87A3E">
              <w:rPr>
                <w:rFonts w:ascii="Mulish" w:eastAsia="Mulish" w:hAnsi="Mulish" w:cs="Mulish"/>
                <w:sz w:val="22"/>
              </w:rPr>
              <w:t>9.-13.detsember</w:t>
            </w:r>
          </w:p>
        </w:tc>
        <w:tc>
          <w:tcPr>
            <w:tcW w:w="6230" w:type="dxa"/>
          </w:tcPr>
          <w:p w14:paraId="4877782B" w14:textId="78548E6E" w:rsidR="00B35082" w:rsidRPr="000851CC" w:rsidRDefault="2A617551" w:rsidP="00532F96">
            <w:pPr>
              <w:jc w:val="both"/>
              <w:rPr>
                <w:rFonts w:ascii="Mulish" w:eastAsia="Mulish" w:hAnsi="Mulish" w:cs="Mulish"/>
                <w:sz w:val="22"/>
              </w:rPr>
            </w:pPr>
            <w:r w:rsidRPr="59C87A3E">
              <w:rPr>
                <w:rFonts w:ascii="Mulish" w:eastAsia="Mulish" w:hAnsi="Mulish" w:cs="Mulish"/>
                <w:sz w:val="22"/>
              </w:rPr>
              <w:t>Alatöörühmad pakuvad välja kohustuslike ja soovituslike tõendite loetelu</w:t>
            </w:r>
            <w:r w:rsidR="4169B609" w:rsidRPr="59C87A3E">
              <w:rPr>
                <w:rFonts w:ascii="Mulish" w:eastAsia="Mulish" w:hAnsi="Mulish" w:cs="Mulish"/>
                <w:sz w:val="22"/>
              </w:rPr>
              <w:t>d</w:t>
            </w:r>
          </w:p>
        </w:tc>
      </w:tr>
      <w:tr w:rsidR="00B35082" w:rsidRPr="000851CC" w14:paraId="32226BC9" w14:textId="77777777" w:rsidTr="59C87A3E">
        <w:tc>
          <w:tcPr>
            <w:tcW w:w="2830" w:type="dxa"/>
          </w:tcPr>
          <w:p w14:paraId="38140151" w14:textId="7AB71890" w:rsidR="00B35082" w:rsidRPr="000851CC" w:rsidRDefault="4169B609" w:rsidP="00532F96">
            <w:pPr>
              <w:jc w:val="both"/>
              <w:rPr>
                <w:rFonts w:ascii="Mulish" w:eastAsia="Mulish" w:hAnsi="Mulish" w:cs="Mulish"/>
                <w:sz w:val="22"/>
              </w:rPr>
            </w:pPr>
            <w:r w:rsidRPr="59C87A3E">
              <w:rPr>
                <w:rFonts w:ascii="Mulish" w:eastAsia="Mulish" w:hAnsi="Mulish" w:cs="Mulish"/>
                <w:sz w:val="22"/>
              </w:rPr>
              <w:t xml:space="preserve">18. detsember </w:t>
            </w:r>
          </w:p>
        </w:tc>
        <w:tc>
          <w:tcPr>
            <w:tcW w:w="6230" w:type="dxa"/>
          </w:tcPr>
          <w:p w14:paraId="72834CB3" w14:textId="5AB573B1" w:rsidR="00B35082" w:rsidRPr="000851CC" w:rsidRDefault="4169B609" w:rsidP="00532F96">
            <w:pPr>
              <w:jc w:val="both"/>
              <w:rPr>
                <w:rFonts w:ascii="Mulish" w:eastAsia="Mulish" w:hAnsi="Mulish" w:cs="Mulish"/>
                <w:sz w:val="22"/>
              </w:rPr>
            </w:pPr>
            <w:r w:rsidRPr="59C87A3E">
              <w:rPr>
                <w:rFonts w:ascii="Mulish" w:eastAsia="Mulish" w:hAnsi="Mulish" w:cs="Mulish"/>
                <w:sz w:val="22"/>
              </w:rPr>
              <w:t>HTM-ETAg-HAKA arutelu TAL tõendite osas.</w:t>
            </w:r>
          </w:p>
        </w:tc>
      </w:tr>
      <w:tr w:rsidR="00B35082" w:rsidRPr="000851CC" w14:paraId="65C2C845" w14:textId="77777777" w:rsidTr="59C87A3E">
        <w:tc>
          <w:tcPr>
            <w:tcW w:w="2830" w:type="dxa"/>
          </w:tcPr>
          <w:p w14:paraId="3446D9EC" w14:textId="3C9564E9" w:rsidR="00B35082" w:rsidRPr="000851CC" w:rsidRDefault="31951ADC" w:rsidP="00532F96">
            <w:pPr>
              <w:jc w:val="both"/>
              <w:rPr>
                <w:rFonts w:ascii="Mulish" w:eastAsia="Mulish" w:hAnsi="Mulish" w:cs="Mulish"/>
                <w:sz w:val="22"/>
              </w:rPr>
            </w:pPr>
            <w:r w:rsidRPr="59C87A3E">
              <w:rPr>
                <w:rFonts w:ascii="Mulish" w:eastAsia="Mulish" w:hAnsi="Mulish" w:cs="Mulish"/>
                <w:sz w:val="22"/>
              </w:rPr>
              <w:t>9.-22. detsember</w:t>
            </w:r>
          </w:p>
        </w:tc>
        <w:tc>
          <w:tcPr>
            <w:tcW w:w="6230" w:type="dxa"/>
          </w:tcPr>
          <w:p w14:paraId="1D2313FE" w14:textId="4949C533" w:rsidR="00B35082" w:rsidRPr="000851CC" w:rsidRDefault="31951ADC" w:rsidP="00532F96">
            <w:pPr>
              <w:jc w:val="both"/>
              <w:rPr>
                <w:rFonts w:ascii="Mulish" w:eastAsia="Mulish" w:hAnsi="Mulish" w:cs="Mulish"/>
                <w:sz w:val="22"/>
              </w:rPr>
            </w:pPr>
            <w:r w:rsidRPr="59C87A3E">
              <w:rPr>
                <w:rFonts w:ascii="Mulish" w:eastAsia="Mulish" w:hAnsi="Mulish" w:cs="Mulish"/>
                <w:sz w:val="22"/>
              </w:rPr>
              <w:t>HAKA paneb kokku IA juhendi ning saadab 22.12 töörühmale ülevaatamiseks</w:t>
            </w:r>
          </w:p>
        </w:tc>
      </w:tr>
      <w:tr w:rsidR="00883AAF" w:rsidRPr="000851CC" w14:paraId="628FB497" w14:textId="77777777" w:rsidTr="59C87A3E">
        <w:tc>
          <w:tcPr>
            <w:tcW w:w="2830" w:type="dxa"/>
          </w:tcPr>
          <w:p w14:paraId="2E44110D" w14:textId="291828D3" w:rsidR="00883AAF" w:rsidRPr="000851CC" w:rsidRDefault="1EFD0A0B" w:rsidP="00532F96">
            <w:pPr>
              <w:jc w:val="both"/>
              <w:rPr>
                <w:rFonts w:ascii="Mulish" w:eastAsia="Mulish" w:hAnsi="Mulish" w:cs="Mulish"/>
                <w:sz w:val="22"/>
              </w:rPr>
            </w:pPr>
            <w:r w:rsidRPr="59C87A3E">
              <w:rPr>
                <w:rFonts w:ascii="Mulish" w:eastAsia="Mulish" w:hAnsi="Mulish" w:cs="Mulish"/>
                <w:sz w:val="22"/>
              </w:rPr>
              <w:t xml:space="preserve">10. jaanuar 2025 </w:t>
            </w:r>
          </w:p>
        </w:tc>
        <w:tc>
          <w:tcPr>
            <w:tcW w:w="6230" w:type="dxa"/>
          </w:tcPr>
          <w:p w14:paraId="044EEABB" w14:textId="3161961D" w:rsidR="00883AAF" w:rsidRPr="000851CC" w:rsidRDefault="1EFD0A0B" w:rsidP="00532F96">
            <w:pPr>
              <w:jc w:val="both"/>
              <w:rPr>
                <w:rFonts w:ascii="Mulish" w:eastAsia="Mulish" w:hAnsi="Mulish" w:cs="Mulish"/>
                <w:sz w:val="22"/>
              </w:rPr>
            </w:pPr>
            <w:r w:rsidRPr="59C87A3E">
              <w:rPr>
                <w:rFonts w:ascii="Mulish" w:eastAsia="Mulish" w:hAnsi="Mulish" w:cs="Mulish"/>
                <w:sz w:val="22"/>
              </w:rPr>
              <w:t xml:space="preserve">Töörühm </w:t>
            </w:r>
            <w:r w:rsidR="086F545E" w:rsidRPr="59C87A3E">
              <w:rPr>
                <w:rFonts w:ascii="Mulish" w:eastAsia="Mulish" w:hAnsi="Mulish" w:cs="Mulish"/>
                <w:sz w:val="22"/>
              </w:rPr>
              <w:t>arutab</w:t>
            </w:r>
            <w:r w:rsidRPr="59C87A3E">
              <w:rPr>
                <w:rFonts w:ascii="Mulish" w:eastAsia="Mulish" w:hAnsi="Mulish" w:cs="Mulish"/>
                <w:sz w:val="22"/>
              </w:rPr>
              <w:t xml:space="preserve"> tervikversiooni</w:t>
            </w:r>
            <w:r w:rsidR="086F545E" w:rsidRPr="59C87A3E">
              <w:rPr>
                <w:rFonts w:ascii="Mulish" w:eastAsia="Mulish" w:hAnsi="Mulish" w:cs="Mulish"/>
                <w:sz w:val="22"/>
              </w:rPr>
              <w:t xml:space="preserve">  ja otsustab selle</w:t>
            </w:r>
            <w:r w:rsidR="4C607959" w:rsidRPr="59C87A3E">
              <w:rPr>
                <w:rFonts w:ascii="Mulish" w:eastAsia="Mulish" w:hAnsi="Mulish" w:cs="Mulish"/>
                <w:sz w:val="22"/>
              </w:rPr>
              <w:t xml:space="preserve"> suunamise järgmisse etappi (aruteluseminarid kõrgkoolidega)</w:t>
            </w:r>
          </w:p>
        </w:tc>
      </w:tr>
      <w:tr w:rsidR="00A7317C" w:rsidRPr="00A7317C" w14:paraId="7BDD9A2B" w14:textId="77777777" w:rsidTr="59C87A3E">
        <w:tc>
          <w:tcPr>
            <w:tcW w:w="2830" w:type="dxa"/>
          </w:tcPr>
          <w:p w14:paraId="5CF69A08" w14:textId="150FE463" w:rsidR="00A7317C" w:rsidRPr="00A7317C" w:rsidRDefault="49247142" w:rsidP="00532F96">
            <w:pPr>
              <w:jc w:val="both"/>
              <w:rPr>
                <w:rFonts w:ascii="Mulish" w:eastAsia="Mulish" w:hAnsi="Mulish" w:cs="Mulish"/>
                <w:sz w:val="22"/>
              </w:rPr>
            </w:pPr>
            <w:r w:rsidRPr="59C87A3E">
              <w:rPr>
                <w:rFonts w:ascii="Mulish" w:eastAsia="Mulish" w:hAnsi="Mulish" w:cs="Mulish"/>
                <w:sz w:val="22"/>
              </w:rPr>
              <w:t>23.</w:t>
            </w:r>
            <w:r w:rsidR="62BC2BF6" w:rsidRPr="59C87A3E">
              <w:rPr>
                <w:rFonts w:ascii="Mulish" w:eastAsia="Mulish" w:hAnsi="Mulish" w:cs="Mulish"/>
                <w:sz w:val="22"/>
              </w:rPr>
              <w:t>01 ja 30.01</w:t>
            </w:r>
            <w:r w:rsidR="00F5CD23" w:rsidRPr="59C87A3E">
              <w:rPr>
                <w:rFonts w:ascii="Mulish" w:eastAsia="Mulish" w:hAnsi="Mulish" w:cs="Mulish"/>
                <w:sz w:val="22"/>
              </w:rPr>
              <w:t>.</w:t>
            </w:r>
            <w:r w:rsidRPr="59C87A3E">
              <w:rPr>
                <w:rFonts w:ascii="Mulish" w:eastAsia="Mulish" w:hAnsi="Mulish" w:cs="Mulish"/>
                <w:sz w:val="22"/>
              </w:rPr>
              <w:t>2025</w:t>
            </w:r>
          </w:p>
        </w:tc>
        <w:tc>
          <w:tcPr>
            <w:tcW w:w="6230" w:type="dxa"/>
          </w:tcPr>
          <w:p w14:paraId="7B80161F" w14:textId="096A27BB" w:rsidR="00A7317C" w:rsidRPr="00A7317C" w:rsidRDefault="62BC2BF6" w:rsidP="00532F96">
            <w:pPr>
              <w:jc w:val="both"/>
              <w:rPr>
                <w:rFonts w:ascii="Mulish" w:eastAsia="Mulish" w:hAnsi="Mulish" w:cs="Mulish"/>
                <w:sz w:val="22"/>
              </w:rPr>
            </w:pPr>
            <w:r w:rsidRPr="59C87A3E">
              <w:rPr>
                <w:rFonts w:ascii="Mulish" w:eastAsia="Mulish" w:hAnsi="Mulish" w:cs="Mulish"/>
                <w:sz w:val="22"/>
              </w:rPr>
              <w:t>Aruteluseminarid</w:t>
            </w:r>
            <w:r w:rsidR="00F5CD23" w:rsidRPr="59C87A3E">
              <w:rPr>
                <w:rFonts w:ascii="Mulish" w:eastAsia="Mulish" w:hAnsi="Mulish" w:cs="Mulish"/>
                <w:sz w:val="22"/>
              </w:rPr>
              <w:t xml:space="preserve"> kõrgkoolidele</w:t>
            </w:r>
          </w:p>
        </w:tc>
      </w:tr>
      <w:tr w:rsidR="00A11EB7" w:rsidRPr="00A7317C" w14:paraId="45A49C37" w14:textId="77777777" w:rsidTr="59C87A3E">
        <w:tc>
          <w:tcPr>
            <w:tcW w:w="2830" w:type="dxa"/>
          </w:tcPr>
          <w:p w14:paraId="730A57E1" w14:textId="0E1AF87D" w:rsidR="00A11EB7" w:rsidRPr="59C87A3E" w:rsidRDefault="006B3E33" w:rsidP="00532F96">
            <w:pPr>
              <w:jc w:val="both"/>
              <w:rPr>
                <w:rFonts w:ascii="Mulish" w:eastAsia="Mulish" w:hAnsi="Mulish" w:cs="Mulish"/>
                <w:sz w:val="22"/>
              </w:rPr>
            </w:pPr>
            <w:r>
              <w:rPr>
                <w:rFonts w:ascii="Mulish" w:eastAsia="Mulish" w:hAnsi="Mulish" w:cs="Mulish"/>
                <w:sz w:val="22"/>
              </w:rPr>
              <w:t>3.-10.02.2025</w:t>
            </w:r>
          </w:p>
        </w:tc>
        <w:tc>
          <w:tcPr>
            <w:tcW w:w="6230" w:type="dxa"/>
          </w:tcPr>
          <w:p w14:paraId="6EDA3EB5" w14:textId="533FF803" w:rsidR="00A11EB7" w:rsidRPr="59C87A3E" w:rsidRDefault="006B3E33" w:rsidP="00532F96">
            <w:pPr>
              <w:jc w:val="both"/>
              <w:rPr>
                <w:rFonts w:ascii="Mulish" w:eastAsia="Mulish" w:hAnsi="Mulish" w:cs="Mulish"/>
                <w:sz w:val="22"/>
              </w:rPr>
            </w:pPr>
            <w:r>
              <w:rPr>
                <w:rFonts w:ascii="Mulish" w:eastAsia="Mulish" w:hAnsi="Mulish" w:cs="Mulish"/>
                <w:sz w:val="22"/>
              </w:rPr>
              <w:t>HAK</w:t>
            </w:r>
            <w:r w:rsidR="00513DA5">
              <w:rPr>
                <w:rFonts w:ascii="Mulish" w:eastAsia="Mulish" w:hAnsi="Mulish" w:cs="Mulish"/>
                <w:sz w:val="22"/>
              </w:rPr>
              <w:t>A</w:t>
            </w:r>
            <w:r>
              <w:rPr>
                <w:rFonts w:ascii="Mulish" w:eastAsia="Mulish" w:hAnsi="Mulish" w:cs="Mulish"/>
                <w:sz w:val="22"/>
              </w:rPr>
              <w:t xml:space="preserve"> koo</w:t>
            </w:r>
            <w:r w:rsidR="00513DA5">
              <w:rPr>
                <w:rFonts w:ascii="Mulish" w:eastAsia="Mulish" w:hAnsi="Mulish" w:cs="Mulish"/>
                <w:sz w:val="22"/>
              </w:rPr>
              <w:t>nd</w:t>
            </w:r>
            <w:r>
              <w:rPr>
                <w:rFonts w:ascii="Mulish" w:eastAsia="Mulish" w:hAnsi="Mulish" w:cs="Mulish"/>
                <w:sz w:val="22"/>
              </w:rPr>
              <w:t xml:space="preserve">ab </w:t>
            </w:r>
            <w:r w:rsidR="00513DA5">
              <w:rPr>
                <w:rFonts w:ascii="Mulish" w:eastAsia="Mulish" w:hAnsi="Mulish" w:cs="Mulish"/>
                <w:sz w:val="22"/>
              </w:rPr>
              <w:t xml:space="preserve">ja süstematiseerib </w:t>
            </w:r>
            <w:r>
              <w:rPr>
                <w:rFonts w:ascii="Mulish" w:eastAsia="Mulish" w:hAnsi="Mulish" w:cs="Mulish"/>
                <w:sz w:val="22"/>
              </w:rPr>
              <w:t>aruteluseminaride tagasiside</w:t>
            </w:r>
            <w:r w:rsidR="00513DA5">
              <w:rPr>
                <w:rFonts w:ascii="Mulish" w:eastAsia="Mulish" w:hAnsi="Mulish" w:cs="Mulish"/>
                <w:sz w:val="22"/>
              </w:rPr>
              <w:t xml:space="preserve"> ning viib juhendisse sisse muudatused.</w:t>
            </w:r>
          </w:p>
        </w:tc>
      </w:tr>
      <w:tr w:rsidR="001354C3" w:rsidRPr="00A7317C" w14:paraId="2FFA2C05" w14:textId="77777777" w:rsidTr="59C87A3E">
        <w:tc>
          <w:tcPr>
            <w:tcW w:w="2830" w:type="dxa"/>
          </w:tcPr>
          <w:p w14:paraId="752388FC" w14:textId="12599D55" w:rsidR="001354C3" w:rsidRDefault="001354C3" w:rsidP="00532F96">
            <w:pPr>
              <w:jc w:val="both"/>
              <w:rPr>
                <w:rFonts w:ascii="Mulish" w:eastAsia="Mulish" w:hAnsi="Mulish" w:cs="Mulish"/>
                <w:sz w:val="22"/>
              </w:rPr>
            </w:pPr>
            <w:r>
              <w:rPr>
                <w:rFonts w:ascii="Mulish" w:eastAsia="Mulish" w:hAnsi="Mulish" w:cs="Mulish"/>
                <w:sz w:val="22"/>
              </w:rPr>
              <w:t>19. veebruar</w:t>
            </w:r>
            <w:r w:rsidR="008A25FF">
              <w:rPr>
                <w:rFonts w:ascii="Mulish" w:eastAsia="Mulish" w:hAnsi="Mulish" w:cs="Mulish"/>
                <w:sz w:val="22"/>
              </w:rPr>
              <w:t xml:space="preserve"> 2025</w:t>
            </w:r>
          </w:p>
        </w:tc>
        <w:tc>
          <w:tcPr>
            <w:tcW w:w="6230" w:type="dxa"/>
          </w:tcPr>
          <w:p w14:paraId="6F4B1F3C" w14:textId="75F75431" w:rsidR="001354C3" w:rsidRDefault="001354C3" w:rsidP="00532F96">
            <w:pPr>
              <w:jc w:val="both"/>
              <w:rPr>
                <w:rFonts w:ascii="Mulish" w:eastAsia="Mulish" w:hAnsi="Mulish" w:cs="Mulish"/>
                <w:sz w:val="22"/>
              </w:rPr>
            </w:pPr>
            <w:r>
              <w:rPr>
                <w:rFonts w:ascii="Mulish" w:eastAsia="Mulish" w:hAnsi="Mulish" w:cs="Mulish"/>
                <w:sz w:val="22"/>
              </w:rPr>
              <w:t>Hindamisjuhendi esimene lugemine HAKA kõrghariduse hindamisnõukogus</w:t>
            </w:r>
            <w:r w:rsidR="00FE274F">
              <w:rPr>
                <w:rFonts w:ascii="Mulish" w:eastAsia="Mulish" w:hAnsi="Mulish" w:cs="Mulish"/>
                <w:sz w:val="22"/>
              </w:rPr>
              <w:t>, misjärel HAKA viib muudatused sisse ning saadab töörühmale ülevaatamiseks</w:t>
            </w:r>
          </w:p>
        </w:tc>
      </w:tr>
      <w:tr w:rsidR="001354C3" w:rsidRPr="00A7317C" w14:paraId="57980303" w14:textId="77777777" w:rsidTr="59C87A3E">
        <w:tc>
          <w:tcPr>
            <w:tcW w:w="2830" w:type="dxa"/>
          </w:tcPr>
          <w:p w14:paraId="782E840D" w14:textId="04E0D966" w:rsidR="001354C3" w:rsidRDefault="008A25FF" w:rsidP="00532F96">
            <w:pPr>
              <w:jc w:val="both"/>
              <w:rPr>
                <w:rFonts w:ascii="Mulish" w:eastAsia="Mulish" w:hAnsi="Mulish" w:cs="Mulish"/>
                <w:sz w:val="22"/>
              </w:rPr>
            </w:pPr>
            <w:r>
              <w:rPr>
                <w:rFonts w:ascii="Mulish" w:eastAsia="Mulish" w:hAnsi="Mulish" w:cs="Mulish"/>
                <w:sz w:val="22"/>
              </w:rPr>
              <w:t>04. märts 2025</w:t>
            </w:r>
          </w:p>
        </w:tc>
        <w:tc>
          <w:tcPr>
            <w:tcW w:w="6230" w:type="dxa"/>
          </w:tcPr>
          <w:p w14:paraId="2B8CE773" w14:textId="0ED94964" w:rsidR="001354C3" w:rsidRDefault="008A25FF" w:rsidP="00532F96">
            <w:pPr>
              <w:jc w:val="both"/>
              <w:rPr>
                <w:rFonts w:ascii="Mulish" w:eastAsia="Mulish" w:hAnsi="Mulish" w:cs="Mulish"/>
                <w:sz w:val="22"/>
              </w:rPr>
            </w:pPr>
            <w:r>
              <w:rPr>
                <w:rFonts w:ascii="Mulish" w:eastAsia="Mulish" w:hAnsi="Mulish" w:cs="Mulish"/>
                <w:sz w:val="22"/>
              </w:rPr>
              <w:t>Töörühma koosolek, muudatuste ülevaatus ja otsus saata kooskõlastusringile.</w:t>
            </w:r>
          </w:p>
        </w:tc>
      </w:tr>
      <w:tr w:rsidR="001824BE" w:rsidRPr="00A7317C" w14:paraId="0F5569EF" w14:textId="77777777" w:rsidTr="59C87A3E">
        <w:tc>
          <w:tcPr>
            <w:tcW w:w="2830" w:type="dxa"/>
          </w:tcPr>
          <w:p w14:paraId="1A9C81CB" w14:textId="2239153A" w:rsidR="001824BE" w:rsidRDefault="001824BE" w:rsidP="00532F96">
            <w:pPr>
              <w:jc w:val="both"/>
              <w:rPr>
                <w:rFonts w:ascii="Mulish" w:eastAsia="Mulish" w:hAnsi="Mulish" w:cs="Mulish"/>
                <w:sz w:val="22"/>
              </w:rPr>
            </w:pPr>
            <w:r>
              <w:rPr>
                <w:rFonts w:ascii="Mulish" w:eastAsia="Mulish" w:hAnsi="Mulish" w:cs="Mulish"/>
                <w:sz w:val="22"/>
              </w:rPr>
              <w:lastRenderedPageBreak/>
              <w:t>10. märts 2025</w:t>
            </w:r>
          </w:p>
        </w:tc>
        <w:tc>
          <w:tcPr>
            <w:tcW w:w="6230" w:type="dxa"/>
          </w:tcPr>
          <w:p w14:paraId="012BFB54" w14:textId="115E12BF" w:rsidR="001824BE" w:rsidRDefault="001824BE" w:rsidP="00532F96">
            <w:pPr>
              <w:jc w:val="both"/>
              <w:rPr>
                <w:rFonts w:ascii="Mulish" w:eastAsia="Mulish" w:hAnsi="Mulish" w:cs="Mulish"/>
                <w:sz w:val="22"/>
              </w:rPr>
            </w:pPr>
            <w:r>
              <w:rPr>
                <w:rFonts w:ascii="Mulish" w:eastAsia="Mulish" w:hAnsi="Mulish" w:cs="Mulish"/>
                <w:sz w:val="22"/>
              </w:rPr>
              <w:t>Hindamisjuhend koos kaaskirjaga saadetakse kooskõlastusringile. Tagasiside tähtaeg</w:t>
            </w:r>
            <w:r w:rsidR="00043575">
              <w:rPr>
                <w:rFonts w:ascii="Mulish" w:eastAsia="Mulish" w:hAnsi="Mulish" w:cs="Mulish"/>
                <w:sz w:val="22"/>
              </w:rPr>
              <w:t xml:space="preserve"> 07.04.2025.</w:t>
            </w:r>
          </w:p>
        </w:tc>
      </w:tr>
      <w:tr w:rsidR="00043575" w:rsidRPr="00A7317C" w14:paraId="29624156" w14:textId="77777777" w:rsidTr="59C87A3E">
        <w:tc>
          <w:tcPr>
            <w:tcW w:w="2830" w:type="dxa"/>
          </w:tcPr>
          <w:p w14:paraId="3EFE598E" w14:textId="6EE2E2B5" w:rsidR="00043575" w:rsidRDefault="00043575" w:rsidP="00532F96">
            <w:pPr>
              <w:jc w:val="both"/>
              <w:rPr>
                <w:rFonts w:ascii="Mulish" w:eastAsia="Mulish" w:hAnsi="Mulish" w:cs="Mulish"/>
                <w:sz w:val="22"/>
              </w:rPr>
            </w:pPr>
            <w:r>
              <w:rPr>
                <w:rFonts w:ascii="Mulish" w:eastAsia="Mulish" w:hAnsi="Mulish" w:cs="Mulish"/>
                <w:sz w:val="22"/>
              </w:rPr>
              <w:t>29.</w:t>
            </w:r>
            <w:r w:rsidR="00B36E3B">
              <w:rPr>
                <w:rFonts w:ascii="Mulish" w:eastAsia="Mulish" w:hAnsi="Mulish" w:cs="Mulish"/>
                <w:sz w:val="22"/>
              </w:rPr>
              <w:t xml:space="preserve"> aprill 2025</w:t>
            </w:r>
          </w:p>
        </w:tc>
        <w:tc>
          <w:tcPr>
            <w:tcW w:w="6230" w:type="dxa"/>
          </w:tcPr>
          <w:p w14:paraId="3EBE662A" w14:textId="59AF8F1F" w:rsidR="00043575" w:rsidRDefault="00B36E3B" w:rsidP="00532F96">
            <w:pPr>
              <w:jc w:val="both"/>
              <w:rPr>
                <w:rFonts w:ascii="Mulish" w:eastAsia="Mulish" w:hAnsi="Mulish" w:cs="Mulish"/>
                <w:sz w:val="22"/>
              </w:rPr>
            </w:pPr>
            <w:r>
              <w:rPr>
                <w:rFonts w:ascii="Mulish" w:eastAsia="Mulish" w:hAnsi="Mulish" w:cs="Mulish"/>
                <w:sz w:val="22"/>
              </w:rPr>
              <w:t>Kavandatud kõrghariduse hindamisnõukogu istung, mille päevakorras on uue institutsionaalse akrediteerimise mudeli kinnitamine</w:t>
            </w:r>
          </w:p>
        </w:tc>
      </w:tr>
    </w:tbl>
    <w:p w14:paraId="0AF9541C" w14:textId="77777777" w:rsidR="00832C00" w:rsidRPr="000851CC" w:rsidRDefault="00832C00" w:rsidP="00532F96">
      <w:pPr>
        <w:jc w:val="both"/>
        <w:rPr>
          <w:rFonts w:ascii="Mulish" w:eastAsia="Mulish" w:hAnsi="Mulish" w:cs="Mulish"/>
        </w:rPr>
      </w:pPr>
    </w:p>
    <w:p w14:paraId="391F3FE3" w14:textId="536B4873" w:rsidR="000D24CC" w:rsidRPr="000851CC" w:rsidRDefault="00830BA7" w:rsidP="00532F96">
      <w:pPr>
        <w:jc w:val="both"/>
        <w:rPr>
          <w:rFonts w:ascii="Mulish" w:eastAsia="Mulish" w:hAnsi="Mulish" w:cs="Mulish"/>
          <w:kern w:val="0"/>
          <w:sz w:val="24"/>
          <w:szCs w:val="24"/>
          <w:lang w:eastAsia="et-EE"/>
          <w14:ligatures w14:val="none"/>
        </w:rPr>
      </w:pPr>
      <w:r w:rsidRPr="41E9A7D5">
        <w:rPr>
          <w:rFonts w:ascii="Mulish" w:eastAsia="Mulish" w:hAnsi="Mulish" w:cs="Mulish"/>
        </w:rPr>
        <w:t>Perioodil 22.10-22.11.2024 andsid esmasele kvalitee</w:t>
      </w:r>
      <w:r w:rsidR="7E6B3CAB" w:rsidRPr="41E9A7D5">
        <w:rPr>
          <w:rFonts w:ascii="Mulish" w:eastAsia="Mulish" w:hAnsi="Mulish" w:cs="Mulish"/>
        </w:rPr>
        <w:t>d</w:t>
      </w:r>
      <w:r w:rsidRPr="41E9A7D5">
        <w:rPr>
          <w:rFonts w:ascii="Mulish" w:eastAsia="Mulish" w:hAnsi="Mulish" w:cs="Mulish"/>
        </w:rPr>
        <w:t>ikriteeriumite, suuniste ja tõendite</w:t>
      </w:r>
      <w:r w:rsidR="006C567E" w:rsidRPr="41E9A7D5">
        <w:rPr>
          <w:rFonts w:ascii="Mulish" w:eastAsia="Mulish" w:hAnsi="Mulish" w:cs="Mulish"/>
        </w:rPr>
        <w:t xml:space="preserve"> kavandile tagasisidet</w:t>
      </w:r>
      <w:r w:rsidR="00E539D5" w:rsidRPr="41E9A7D5">
        <w:rPr>
          <w:rFonts w:ascii="Mulish" w:eastAsia="Mulish" w:hAnsi="Mulish" w:cs="Mulish"/>
        </w:rPr>
        <w:t xml:space="preserve"> kokku 14 erin</w:t>
      </w:r>
      <w:r w:rsidR="54ADE0D7" w:rsidRPr="41E9A7D5">
        <w:rPr>
          <w:rFonts w:ascii="Mulish" w:eastAsia="Mulish" w:hAnsi="Mulish" w:cs="Mulish"/>
        </w:rPr>
        <w:t>e</w:t>
      </w:r>
      <w:r w:rsidR="00E539D5" w:rsidRPr="41E9A7D5">
        <w:rPr>
          <w:rFonts w:ascii="Mulish" w:eastAsia="Mulish" w:hAnsi="Mulish" w:cs="Mulish"/>
        </w:rPr>
        <w:t>vat organisatsiooni</w:t>
      </w:r>
      <w:r w:rsidR="000D24CC" w:rsidRPr="41E9A7D5">
        <w:rPr>
          <w:rFonts w:ascii="Mulish" w:eastAsia="Mulish" w:hAnsi="Mulish" w:cs="Mulish"/>
        </w:rPr>
        <w:t xml:space="preserve">. Tagasiside koond koos HAKA kommentaaridega on leitav siit: </w:t>
      </w:r>
      <w:hyperlink r:id="rId15">
        <w:r w:rsidR="000D24CC" w:rsidRPr="41E9A7D5">
          <w:rPr>
            <w:rStyle w:val="Hperlink"/>
            <w:rFonts w:ascii="Mulish" w:eastAsia="Times New Roman" w:hAnsi="Mulish" w:cs="Times New Roman"/>
            <w:sz w:val="24"/>
            <w:szCs w:val="24"/>
            <w:lang w:eastAsia="et-EE"/>
          </w:rPr>
          <w:t>Tagasiside koond</w:t>
        </w:r>
        <w:r w:rsidR="7D05C114" w:rsidRPr="41E9A7D5">
          <w:rPr>
            <w:rStyle w:val="Hperlink"/>
            <w:rFonts w:ascii="Mulish" w:eastAsia="Times New Roman" w:hAnsi="Mulish" w:cs="Times New Roman"/>
            <w:sz w:val="24"/>
            <w:szCs w:val="24"/>
            <w:lang w:eastAsia="et-EE"/>
          </w:rPr>
          <w:t>.</w:t>
        </w:r>
      </w:hyperlink>
    </w:p>
    <w:p w14:paraId="718875AE" w14:textId="137672B7" w:rsidR="004F3E90" w:rsidRPr="00082E17" w:rsidRDefault="00150E5B" w:rsidP="00532F96">
      <w:pPr>
        <w:jc w:val="both"/>
        <w:rPr>
          <w:rFonts w:ascii="Mulish" w:eastAsia="Mulish" w:hAnsi="Mulish" w:cs="Mulish"/>
        </w:rPr>
      </w:pPr>
      <w:r w:rsidRPr="41E9A7D5">
        <w:rPr>
          <w:rFonts w:ascii="Mulish" w:eastAsia="Mulish" w:hAnsi="Mulish" w:cs="Mulish"/>
        </w:rPr>
        <w:t>Jaanuaris 2025 toimunud aruteluseminaridel osa</w:t>
      </w:r>
      <w:r w:rsidR="00CB5FA0" w:rsidRPr="41E9A7D5">
        <w:rPr>
          <w:rFonts w:ascii="Mulish" w:eastAsia="Mulish" w:hAnsi="Mulish" w:cs="Mulish"/>
        </w:rPr>
        <w:t xml:space="preserve">les kokku </w:t>
      </w:r>
      <w:r w:rsidR="306D9392" w:rsidRPr="00082E17">
        <w:rPr>
          <w:rFonts w:ascii="Mulish" w:eastAsia="Mulish" w:hAnsi="Mulish" w:cs="Mulish"/>
        </w:rPr>
        <w:t>108</w:t>
      </w:r>
      <w:r w:rsidR="00CB5FA0" w:rsidRPr="00082E17">
        <w:rPr>
          <w:rFonts w:ascii="Mulish" w:eastAsia="Mulish" w:hAnsi="Mulish" w:cs="Mulish"/>
        </w:rPr>
        <w:t xml:space="preserve"> kõrgkooli töötajat ja üliõpilast</w:t>
      </w:r>
      <w:r w:rsidR="00AC15F7" w:rsidRPr="00082E17">
        <w:rPr>
          <w:rFonts w:ascii="Mulish" w:eastAsia="Mulish" w:hAnsi="Mulish" w:cs="Mulish"/>
        </w:rPr>
        <w:t xml:space="preserve">. Seminari arutelude kokkuvõte on leitav siit: </w:t>
      </w:r>
      <w:hyperlink r:id="rId16">
        <w:r w:rsidR="2B550555" w:rsidRPr="00082E17">
          <w:rPr>
            <w:rStyle w:val="Hperlink"/>
            <w:rFonts w:ascii="Mulish" w:eastAsia="Mulish" w:hAnsi="Mulish" w:cs="Mulish"/>
          </w:rPr>
          <w:t>Institutsionaalse akrediteerimise mudeli aruteluseminaride kokkuvõte</w:t>
        </w:r>
      </w:hyperlink>
      <w:r w:rsidR="2B550555" w:rsidRPr="00082E17">
        <w:rPr>
          <w:rFonts w:ascii="Mulish" w:eastAsia="Mulish" w:hAnsi="Mulish" w:cs="Mulish"/>
        </w:rPr>
        <w:t>.</w:t>
      </w:r>
    </w:p>
    <w:p w14:paraId="631A5AC3" w14:textId="0DD918B8" w:rsidR="00E40411" w:rsidRPr="000077E9" w:rsidRDefault="00E40411" w:rsidP="00532F96">
      <w:pPr>
        <w:jc w:val="both"/>
        <w:rPr>
          <w:color w:val="7030A0"/>
        </w:rPr>
      </w:pPr>
      <w:r w:rsidRPr="000077E9">
        <w:rPr>
          <w:color w:val="7030A0"/>
        </w:rPr>
        <w:t>T</w:t>
      </w:r>
      <w:r w:rsidR="000077E9">
        <w:rPr>
          <w:color w:val="7030A0"/>
        </w:rPr>
        <w:t>öörühma</w:t>
      </w:r>
      <w:r w:rsidR="00CE57FE">
        <w:rPr>
          <w:color w:val="7030A0"/>
        </w:rPr>
        <w:t xml:space="preserve"> töömaterjalid</w:t>
      </w:r>
      <w:r w:rsidR="000077E9">
        <w:rPr>
          <w:color w:val="7030A0"/>
        </w:rPr>
        <w:t xml:space="preserve"> </w:t>
      </w:r>
    </w:p>
    <w:p w14:paraId="4CDC0D69" w14:textId="77777777" w:rsidR="00AB75D9" w:rsidRPr="000851CC" w:rsidRDefault="00FD3BE7" w:rsidP="00532F96">
      <w:pPr>
        <w:spacing w:after="0"/>
        <w:jc w:val="both"/>
        <w:rPr>
          <w:rFonts w:ascii="Mulish" w:eastAsia="Mulish" w:hAnsi="Mulish" w:cs="Mulish"/>
        </w:rPr>
      </w:pPr>
      <w:hyperlink r:id="rId17">
        <w:r w:rsidR="00AB75D9" w:rsidRPr="59C87A3E">
          <w:rPr>
            <w:rStyle w:val="Hperlink"/>
            <w:rFonts w:ascii="Mulish" w:eastAsia="Mulish" w:hAnsi="Mulish" w:cs="Mulish"/>
          </w:rPr>
          <w:t>Institutsionaalne akrediteerimine 2026+: mudeli väljatöötamise taustamaterjal</w:t>
        </w:r>
      </w:hyperlink>
    </w:p>
    <w:p w14:paraId="256A4B80" w14:textId="79DF4696" w:rsidR="00B25D71" w:rsidRDefault="00FD3BE7" w:rsidP="00532F96">
      <w:pPr>
        <w:spacing w:after="0"/>
        <w:jc w:val="both"/>
      </w:pPr>
      <w:hyperlink r:id="rId18" w:history="1">
        <w:r w:rsidR="00B25D71" w:rsidRPr="00B8661C">
          <w:rPr>
            <w:rStyle w:val="Hperlink"/>
            <w:rFonts w:ascii="Mulish" w:eastAsia="Mulish" w:hAnsi="Mulish" w:cs="Mulish"/>
          </w:rPr>
          <w:t>Välisriikide praktikad kõrgkoolide institutsiooni tasandi hindamistest</w:t>
        </w:r>
      </w:hyperlink>
      <w:r w:rsidR="00B25D71">
        <w:rPr>
          <w:rFonts w:ascii="Mulish" w:eastAsia="Mulish" w:hAnsi="Mulish" w:cs="Mulish"/>
        </w:rPr>
        <w:t>.</w:t>
      </w:r>
    </w:p>
    <w:p w14:paraId="11D69913" w14:textId="604DD827" w:rsidR="003B5971" w:rsidRPr="000851CC" w:rsidRDefault="00FD3BE7" w:rsidP="00532F96">
      <w:pPr>
        <w:spacing w:after="0"/>
        <w:jc w:val="both"/>
        <w:rPr>
          <w:rFonts w:ascii="Mulish" w:eastAsia="Mulish" w:hAnsi="Mulish" w:cs="Mulish"/>
          <w:szCs w:val="23"/>
        </w:rPr>
      </w:pPr>
      <w:hyperlink r:id="rId19">
        <w:r w:rsidR="003B5971" w:rsidRPr="59C87A3E">
          <w:rPr>
            <w:rStyle w:val="Hperlink"/>
            <w:rFonts w:ascii="Mulish" w:eastAsia="Mulish" w:hAnsi="Mulish" w:cs="Mulish"/>
            <w:szCs w:val="23"/>
          </w:rPr>
          <w:t>Euroopa kõrgharidusruumi kvaliteedikindlustuse standardid ja suunised</w:t>
        </w:r>
      </w:hyperlink>
    </w:p>
    <w:p w14:paraId="70BB1D08" w14:textId="77777777" w:rsidR="003B5971" w:rsidRPr="000851CC" w:rsidRDefault="00FD3BE7" w:rsidP="00532F96">
      <w:pPr>
        <w:spacing w:after="0"/>
        <w:jc w:val="both"/>
        <w:rPr>
          <w:rFonts w:ascii="Mulish" w:eastAsia="Mulish" w:hAnsi="Mulish" w:cs="Mulish"/>
          <w:szCs w:val="23"/>
        </w:rPr>
      </w:pPr>
      <w:hyperlink r:id="rId20">
        <w:r w:rsidR="003B5971" w:rsidRPr="59C87A3E">
          <w:rPr>
            <w:rStyle w:val="Hperlink"/>
            <w:rFonts w:ascii="Mulish" w:eastAsia="Mulish" w:hAnsi="Mulish" w:cs="Mulish"/>
            <w:szCs w:val="23"/>
          </w:rPr>
          <w:t>Institutsionaalse akrediteerimise juhend</w:t>
        </w:r>
      </w:hyperlink>
      <w:r w:rsidR="003B5971" w:rsidRPr="59C87A3E">
        <w:rPr>
          <w:rFonts w:ascii="Mulish" w:eastAsia="Mulish" w:hAnsi="Mulish" w:cs="Mulish"/>
          <w:szCs w:val="23"/>
        </w:rPr>
        <w:t xml:space="preserve"> (kehtiv)</w:t>
      </w:r>
    </w:p>
    <w:p w14:paraId="68E99E75" w14:textId="77777777" w:rsidR="009656E1" w:rsidRPr="009656E1" w:rsidRDefault="00FD3BE7" w:rsidP="00532F96">
      <w:pPr>
        <w:spacing w:after="0" w:line="240" w:lineRule="auto"/>
        <w:contextualSpacing/>
        <w:jc w:val="both"/>
        <w:rPr>
          <w:rFonts w:ascii="Mulish" w:eastAsia="Mulish" w:hAnsi="Mulish" w:cs="Mulish"/>
          <w:color w:val="0563C1"/>
          <w:sz w:val="24"/>
          <w:szCs w:val="24"/>
          <w:u w:val="single"/>
          <w:lang w:eastAsia="et-EE"/>
        </w:rPr>
      </w:pPr>
      <w:hyperlink r:id="rId21">
        <w:r w:rsidR="009656E1" w:rsidRPr="59C87A3E">
          <w:rPr>
            <w:rFonts w:ascii="Mulish" w:eastAsia="Mulish" w:hAnsi="Mulish" w:cs="Mulish"/>
            <w:color w:val="0563C1"/>
            <w:sz w:val="24"/>
            <w:szCs w:val="24"/>
            <w:u w:val="single"/>
            <w:lang w:eastAsia="et-EE"/>
          </w:rPr>
          <w:t>Rootsi institutsionaalse hindamise regulatsioonis sisalduvad hindamiskriteeriumid</w:t>
        </w:r>
      </w:hyperlink>
    </w:p>
    <w:p w14:paraId="6570D754" w14:textId="77777777" w:rsidR="009656E1" w:rsidRPr="009656E1" w:rsidRDefault="00FD3BE7" w:rsidP="00532F96">
      <w:pPr>
        <w:spacing w:after="0" w:line="240" w:lineRule="auto"/>
        <w:contextualSpacing/>
        <w:jc w:val="both"/>
        <w:rPr>
          <w:rFonts w:ascii="Mulish" w:eastAsia="Mulish" w:hAnsi="Mulish" w:cs="Mulish"/>
          <w:color w:val="0563C1"/>
          <w:sz w:val="24"/>
          <w:szCs w:val="24"/>
          <w:u w:val="single"/>
          <w:lang w:eastAsia="et-EE"/>
        </w:rPr>
      </w:pPr>
      <w:hyperlink r:id="rId22">
        <w:r w:rsidR="009656E1" w:rsidRPr="59C87A3E">
          <w:rPr>
            <w:rFonts w:ascii="Mulish" w:eastAsia="Mulish" w:hAnsi="Mulish" w:cs="Mulish"/>
            <w:color w:val="0563C1"/>
            <w:sz w:val="24"/>
            <w:szCs w:val="24"/>
            <w:u w:val="single"/>
            <w:lang w:eastAsia="et-EE"/>
          </w:rPr>
          <w:t>Islandi institutsionaalse akrediteerimise juhendis sisalduvad nõuded</w:t>
        </w:r>
      </w:hyperlink>
    </w:p>
    <w:p w14:paraId="35018FC7" w14:textId="77777777" w:rsidR="009656E1" w:rsidRPr="009656E1" w:rsidRDefault="00FD3BE7" w:rsidP="00532F96">
      <w:pPr>
        <w:spacing w:after="0" w:line="240" w:lineRule="auto"/>
        <w:contextualSpacing/>
        <w:jc w:val="both"/>
        <w:rPr>
          <w:rFonts w:ascii="Mulish" w:eastAsia="Mulish" w:hAnsi="Mulish" w:cs="Mulish"/>
          <w:color w:val="0563C1"/>
          <w:sz w:val="24"/>
          <w:szCs w:val="24"/>
          <w:u w:val="single"/>
          <w:lang w:eastAsia="et-EE"/>
        </w:rPr>
      </w:pPr>
      <w:hyperlink r:id="rId23">
        <w:r w:rsidR="009656E1" w:rsidRPr="59C87A3E">
          <w:rPr>
            <w:rFonts w:ascii="Mulish" w:eastAsia="Mulish" w:hAnsi="Mulish" w:cs="Mulish"/>
            <w:color w:val="0563C1"/>
            <w:sz w:val="24"/>
            <w:szCs w:val="24"/>
            <w:u w:val="single"/>
            <w:lang w:eastAsia="et-EE"/>
          </w:rPr>
          <w:t>Euroopa Ülikoolide Assotsiatsiooni (EUA) Institutional Evaluation Programme</w:t>
        </w:r>
      </w:hyperlink>
    </w:p>
    <w:p w14:paraId="61D10D84" w14:textId="6CA56ED9" w:rsidR="008D69B1" w:rsidRDefault="00FD3BE7" w:rsidP="00532F96">
      <w:pPr>
        <w:spacing w:after="0" w:line="240" w:lineRule="auto"/>
        <w:jc w:val="both"/>
        <w:rPr>
          <w:rStyle w:val="Hperlink"/>
          <w:rFonts w:ascii="Mulish" w:eastAsia="Mulish" w:hAnsi="Mulish" w:cs="Mulish"/>
          <w:sz w:val="24"/>
          <w:szCs w:val="24"/>
          <w:lang w:eastAsia="et-EE"/>
        </w:rPr>
      </w:pPr>
      <w:hyperlink r:id="rId24">
        <w:r w:rsidR="008D69B1" w:rsidRPr="59C87A3E">
          <w:rPr>
            <w:rStyle w:val="Hperlink"/>
            <w:rFonts w:ascii="Mulish" w:eastAsia="Mulish" w:hAnsi="Mulish" w:cs="Mulish"/>
            <w:sz w:val="24"/>
            <w:szCs w:val="24"/>
            <w:lang w:eastAsia="et-EE"/>
          </w:rPr>
          <w:t>Lähenemisviiside võrdlustabel</w:t>
        </w:r>
      </w:hyperlink>
    </w:p>
    <w:p w14:paraId="7A3764B4" w14:textId="77777777" w:rsidR="00B25D71" w:rsidRDefault="00B25D71" w:rsidP="00532F96">
      <w:pPr>
        <w:spacing w:after="0" w:line="240" w:lineRule="auto"/>
        <w:jc w:val="both"/>
        <w:rPr>
          <w:rFonts w:ascii="Mulish" w:eastAsia="Mulish" w:hAnsi="Mulish" w:cs="Mulish"/>
          <w:color w:val="0000FF"/>
          <w:kern w:val="0"/>
          <w:sz w:val="24"/>
          <w:szCs w:val="24"/>
          <w:u w:val="single"/>
          <w:lang w:eastAsia="et-EE"/>
          <w14:ligatures w14:val="none"/>
        </w:rPr>
      </w:pPr>
    </w:p>
    <w:p w14:paraId="1BA21C39" w14:textId="5393F95C" w:rsidR="00DF7B5B" w:rsidRPr="000851CC" w:rsidRDefault="00DF7B5B" w:rsidP="00532F96">
      <w:pPr>
        <w:pStyle w:val="Pealkiri2"/>
        <w:jc w:val="both"/>
        <w:rPr>
          <w:rFonts w:eastAsia="Mulish" w:cs="Mulish"/>
        </w:rPr>
      </w:pPr>
      <w:bookmarkStart w:id="3" w:name="_Toc192510990"/>
      <w:r w:rsidRPr="59C87A3E">
        <w:rPr>
          <w:rFonts w:eastAsia="Mulish" w:cs="Mulish"/>
        </w:rPr>
        <w:t>Üldised põhimõtted</w:t>
      </w:r>
      <w:r w:rsidR="00877AB7">
        <w:rPr>
          <w:rFonts w:eastAsia="Mulish" w:cs="Mulish"/>
        </w:rPr>
        <w:t xml:space="preserve"> uue mudeli väljatöötamisel</w:t>
      </w:r>
      <w:bookmarkEnd w:id="3"/>
      <w:r w:rsidRPr="59C87A3E">
        <w:rPr>
          <w:rFonts w:eastAsia="Mulish" w:cs="Mulish"/>
        </w:rPr>
        <w:t xml:space="preserve"> </w:t>
      </w:r>
    </w:p>
    <w:p w14:paraId="7DFC1402" w14:textId="77777777" w:rsidR="005F397D" w:rsidRDefault="003F1019" w:rsidP="00532F96">
      <w:pPr>
        <w:jc w:val="both"/>
        <w:rPr>
          <w:rFonts w:ascii="Mulish" w:eastAsia="Mulish" w:hAnsi="Mulish" w:cs="Mulish"/>
        </w:rPr>
      </w:pPr>
      <w:r w:rsidRPr="32817D5E">
        <w:rPr>
          <w:rFonts w:ascii="Mulish" w:eastAsia="Mulish" w:hAnsi="Mulish" w:cs="Mulish"/>
        </w:rPr>
        <w:t>IA uue mudeli taustamaterjali ning järgne</w:t>
      </w:r>
      <w:r w:rsidR="002E79CC" w:rsidRPr="32817D5E">
        <w:rPr>
          <w:rFonts w:ascii="Mulish" w:eastAsia="Mulish" w:hAnsi="Mulish" w:cs="Mulish"/>
        </w:rPr>
        <w:t>nud arutelude põhjal sõnastas töörühm üldised põhimõtted</w:t>
      </w:r>
      <w:r w:rsidR="005F397D" w:rsidRPr="32817D5E">
        <w:rPr>
          <w:rFonts w:ascii="Mulish" w:eastAsia="Mulish" w:hAnsi="Mulish" w:cs="Mulish"/>
        </w:rPr>
        <w:t xml:space="preserve">, millest lähtus kvaliteedikriteeriumite ja mudeli kui terviku väljatöötamisel: </w:t>
      </w:r>
    </w:p>
    <w:p w14:paraId="352165EA" w14:textId="520D66E5" w:rsidR="00DF7B5B" w:rsidRDefault="00DF7B5B" w:rsidP="00532F96">
      <w:pPr>
        <w:pStyle w:val="Loendilik"/>
        <w:numPr>
          <w:ilvl w:val="0"/>
          <w:numId w:val="8"/>
        </w:numPr>
        <w:jc w:val="both"/>
        <w:rPr>
          <w:rFonts w:eastAsia="Mulish" w:cs="Mulish"/>
          <w:color w:val="auto"/>
          <w:sz w:val="23"/>
          <w:szCs w:val="23"/>
          <w:lang w:val="et-EE"/>
        </w:rPr>
      </w:pPr>
      <w:r w:rsidRPr="005F397D">
        <w:rPr>
          <w:rFonts w:eastAsia="Mulish" w:cs="Mulish"/>
          <w:color w:val="auto"/>
          <w:sz w:val="23"/>
          <w:szCs w:val="23"/>
          <w:lang w:val="et-EE"/>
        </w:rPr>
        <w:t xml:space="preserve">Kuna senised </w:t>
      </w:r>
      <w:r w:rsidR="00216000" w:rsidRPr="005F397D">
        <w:rPr>
          <w:rFonts w:eastAsia="Mulish" w:cs="Mulish"/>
          <w:color w:val="auto"/>
          <w:sz w:val="23"/>
          <w:szCs w:val="23"/>
          <w:lang w:val="et-EE"/>
        </w:rPr>
        <w:t xml:space="preserve">IA </w:t>
      </w:r>
      <w:r w:rsidRPr="005F397D">
        <w:rPr>
          <w:rFonts w:eastAsia="Mulish" w:cs="Mulish"/>
          <w:color w:val="auto"/>
          <w:sz w:val="23"/>
          <w:szCs w:val="23"/>
          <w:lang w:val="et-EE"/>
        </w:rPr>
        <w:t xml:space="preserve">standardid katsid </w:t>
      </w:r>
      <w:r w:rsidR="006B7431" w:rsidRPr="005F397D">
        <w:rPr>
          <w:rFonts w:eastAsia="Mulish" w:cs="Mulish"/>
          <w:color w:val="auto"/>
          <w:sz w:val="23"/>
          <w:szCs w:val="23"/>
          <w:lang w:val="et-EE"/>
        </w:rPr>
        <w:t xml:space="preserve">ära kõik olulised aspektid kõrgkooli toimimises, </w:t>
      </w:r>
      <w:r w:rsidRPr="005F397D">
        <w:rPr>
          <w:rFonts w:eastAsia="Mulish" w:cs="Mulish"/>
          <w:color w:val="auto"/>
          <w:sz w:val="23"/>
          <w:szCs w:val="23"/>
          <w:lang w:val="et-EE"/>
        </w:rPr>
        <w:t>siis suurt muutust nende sisus ei ole vaja teha</w:t>
      </w:r>
      <w:r w:rsidR="006B7431" w:rsidRPr="005F397D">
        <w:rPr>
          <w:rFonts w:eastAsia="Mulish" w:cs="Mulish"/>
          <w:color w:val="auto"/>
          <w:sz w:val="23"/>
          <w:szCs w:val="23"/>
          <w:lang w:val="et-EE"/>
        </w:rPr>
        <w:t>.</w:t>
      </w:r>
      <w:r w:rsidRPr="005F397D">
        <w:rPr>
          <w:rFonts w:eastAsia="Mulish" w:cs="Mulish"/>
          <w:color w:val="auto"/>
          <w:sz w:val="23"/>
          <w:szCs w:val="23"/>
          <w:lang w:val="et-EE"/>
        </w:rPr>
        <w:t xml:space="preserve"> </w:t>
      </w:r>
      <w:r w:rsidR="006B7431" w:rsidRPr="005F397D">
        <w:rPr>
          <w:rFonts w:eastAsia="Mulish" w:cs="Mulish"/>
          <w:color w:val="auto"/>
          <w:sz w:val="23"/>
          <w:szCs w:val="23"/>
          <w:lang w:val="et-EE"/>
        </w:rPr>
        <w:t>O</w:t>
      </w:r>
      <w:r w:rsidRPr="005F397D">
        <w:rPr>
          <w:rFonts w:eastAsia="Mulish" w:cs="Mulish"/>
          <w:color w:val="auto"/>
          <w:sz w:val="23"/>
          <w:szCs w:val="23"/>
          <w:lang w:val="et-EE"/>
        </w:rPr>
        <w:t>luline on järjepidevuse tagamine moel, mis võimaldab lahendada välja tulnud kitsaskohti.</w:t>
      </w:r>
    </w:p>
    <w:p w14:paraId="7AEE6A41" w14:textId="12962063" w:rsidR="001B5033" w:rsidRPr="001B5033" w:rsidRDefault="001B5033" w:rsidP="00532F96">
      <w:pPr>
        <w:pStyle w:val="Loendilik"/>
        <w:numPr>
          <w:ilvl w:val="0"/>
          <w:numId w:val="8"/>
        </w:numPr>
        <w:jc w:val="both"/>
        <w:rPr>
          <w:rFonts w:eastAsia="Mulish" w:cs="Mulish"/>
          <w:color w:val="auto"/>
          <w:sz w:val="23"/>
          <w:szCs w:val="23"/>
          <w:lang w:val="et-EE"/>
        </w:rPr>
      </w:pPr>
      <w:r>
        <w:rPr>
          <w:rFonts w:eastAsia="Mulish" w:cs="Mulish"/>
          <w:color w:val="auto"/>
          <w:sz w:val="23"/>
          <w:szCs w:val="23"/>
          <w:lang w:val="et-EE"/>
        </w:rPr>
        <w:t xml:space="preserve">Lõimida mudelisse </w:t>
      </w:r>
      <w:r w:rsidR="00A81702">
        <w:rPr>
          <w:rFonts w:eastAsia="Mulish" w:cs="Mulish"/>
          <w:color w:val="auto"/>
          <w:sz w:val="23"/>
          <w:szCs w:val="23"/>
          <w:lang w:val="et-EE"/>
        </w:rPr>
        <w:t xml:space="preserve"> </w:t>
      </w:r>
      <w:r>
        <w:rPr>
          <w:rFonts w:eastAsia="Mulish" w:cs="Mulish"/>
          <w:color w:val="auto"/>
          <w:sz w:val="23"/>
          <w:szCs w:val="23"/>
          <w:lang w:val="et-EE"/>
        </w:rPr>
        <w:t>enam kõrgkooli arengu</w:t>
      </w:r>
      <w:r w:rsidR="00A81702">
        <w:rPr>
          <w:rFonts w:eastAsia="Mulish" w:cs="Mulish"/>
          <w:color w:val="auto"/>
          <w:sz w:val="23"/>
          <w:szCs w:val="23"/>
          <w:lang w:val="et-EE"/>
        </w:rPr>
        <w:t xml:space="preserve"> toetamise elemente</w:t>
      </w:r>
      <w:r w:rsidR="00A47D62">
        <w:rPr>
          <w:rFonts w:eastAsia="Mulish" w:cs="Mulish"/>
          <w:color w:val="auto"/>
          <w:sz w:val="23"/>
          <w:szCs w:val="23"/>
          <w:lang w:val="et-EE"/>
        </w:rPr>
        <w:t xml:space="preserve"> – kõrgkoolide toetamine</w:t>
      </w:r>
      <w:r w:rsidR="00106F86">
        <w:rPr>
          <w:rFonts w:eastAsia="Mulish" w:cs="Mulish"/>
          <w:color w:val="auto"/>
          <w:sz w:val="23"/>
          <w:szCs w:val="23"/>
          <w:lang w:val="et-EE"/>
        </w:rPr>
        <w:t xml:space="preserve"> kvaliteedikriteeriumite mõtestamisel ja eneseanalüüsi läbiviimisel, ekspertide orienteeritus edasiviiva tagasiside andmisele, üksteiselt õppimise </w:t>
      </w:r>
      <w:r w:rsidR="009A771D">
        <w:rPr>
          <w:rFonts w:eastAsia="Mulish" w:cs="Mulish"/>
          <w:color w:val="auto"/>
          <w:sz w:val="23"/>
          <w:szCs w:val="23"/>
          <w:lang w:val="et-EE"/>
        </w:rPr>
        <w:t>võimaluste loomine jms</w:t>
      </w:r>
      <w:r w:rsidR="00A81702">
        <w:rPr>
          <w:rFonts w:eastAsia="Mulish" w:cs="Mulish"/>
          <w:color w:val="auto"/>
          <w:sz w:val="23"/>
          <w:szCs w:val="23"/>
          <w:lang w:val="et-EE"/>
        </w:rPr>
        <w:t>.</w:t>
      </w:r>
    </w:p>
    <w:p w14:paraId="5D4F861E" w14:textId="33A59940" w:rsidR="00DF7B5B" w:rsidRPr="000851CC" w:rsidRDefault="006B7431" w:rsidP="00532F96">
      <w:pPr>
        <w:pStyle w:val="Loendilik"/>
        <w:numPr>
          <w:ilvl w:val="0"/>
          <w:numId w:val="8"/>
        </w:numPr>
        <w:jc w:val="both"/>
        <w:rPr>
          <w:rFonts w:eastAsia="Mulish" w:cs="Mulish"/>
          <w:color w:val="auto"/>
          <w:sz w:val="23"/>
          <w:szCs w:val="23"/>
          <w:lang w:val="et-EE"/>
        </w:rPr>
      </w:pPr>
      <w:r>
        <w:rPr>
          <w:rFonts w:eastAsia="Mulish" w:cs="Mulish"/>
          <w:color w:val="auto"/>
          <w:sz w:val="23"/>
          <w:szCs w:val="23"/>
          <w:lang w:val="et-EE"/>
        </w:rPr>
        <w:t>Horisontaalsed teemad - k</w:t>
      </w:r>
      <w:r w:rsidR="00DF7B5B" w:rsidRPr="59C87A3E">
        <w:rPr>
          <w:rFonts w:eastAsia="Mulish" w:cs="Mulish"/>
          <w:color w:val="auto"/>
          <w:sz w:val="23"/>
          <w:szCs w:val="23"/>
          <w:lang w:val="et-EE"/>
        </w:rPr>
        <w:t xml:space="preserve">valiteedikultuur, akadeemiline eetika ja rahvusvahelistumine </w:t>
      </w:r>
      <w:r>
        <w:rPr>
          <w:rFonts w:eastAsia="Mulish" w:cs="Mulish"/>
          <w:color w:val="auto"/>
          <w:sz w:val="23"/>
          <w:szCs w:val="23"/>
          <w:lang w:val="et-EE"/>
        </w:rPr>
        <w:t xml:space="preserve"> -</w:t>
      </w:r>
      <w:r w:rsidR="007C78A1">
        <w:rPr>
          <w:rFonts w:eastAsia="Mulish" w:cs="Mulish"/>
          <w:color w:val="auto"/>
          <w:sz w:val="23"/>
          <w:szCs w:val="23"/>
          <w:lang w:val="et-EE"/>
        </w:rPr>
        <w:t xml:space="preserve"> </w:t>
      </w:r>
      <w:r>
        <w:rPr>
          <w:rFonts w:eastAsia="Mulish" w:cs="Mulish"/>
          <w:color w:val="auto"/>
          <w:sz w:val="23"/>
          <w:szCs w:val="23"/>
          <w:lang w:val="et-EE"/>
        </w:rPr>
        <w:t xml:space="preserve"> </w:t>
      </w:r>
      <w:r w:rsidR="00DF7B5B" w:rsidRPr="59C87A3E">
        <w:rPr>
          <w:rFonts w:eastAsia="Mulish" w:cs="Mulish"/>
          <w:color w:val="auto"/>
          <w:sz w:val="23"/>
          <w:szCs w:val="23"/>
          <w:lang w:val="et-EE"/>
        </w:rPr>
        <w:t xml:space="preserve">integreerida põhitegevustega, mitte käsitleda eraldi. </w:t>
      </w:r>
    </w:p>
    <w:p w14:paraId="4ED90B02" w14:textId="77777777" w:rsidR="00DF7B5B" w:rsidRPr="000851CC" w:rsidRDefault="00DF7B5B" w:rsidP="00532F96">
      <w:pPr>
        <w:pStyle w:val="Loendilik"/>
        <w:numPr>
          <w:ilvl w:val="0"/>
          <w:numId w:val="8"/>
        </w:numPr>
        <w:jc w:val="both"/>
        <w:rPr>
          <w:rFonts w:eastAsia="Mulish" w:cs="Mulish"/>
          <w:color w:val="auto"/>
          <w:sz w:val="23"/>
          <w:szCs w:val="23"/>
          <w:lang w:val="et-EE"/>
        </w:rPr>
      </w:pPr>
      <w:r w:rsidRPr="59C87A3E">
        <w:rPr>
          <w:rFonts w:eastAsia="Mulish" w:cs="Mulish"/>
          <w:color w:val="auto"/>
          <w:sz w:val="23"/>
          <w:szCs w:val="23"/>
          <w:lang w:val="et-EE"/>
        </w:rPr>
        <w:t xml:space="preserve">Võimalusel integreerida kvaliteedikriteeriumitesse läbivalt ka </w:t>
      </w:r>
      <w:hyperlink r:id="rId25">
        <w:r w:rsidRPr="59C87A3E">
          <w:rPr>
            <w:rFonts w:eastAsia="Mulish" w:cs="Mulish"/>
            <w:color w:val="auto"/>
            <w:sz w:val="23"/>
            <w:szCs w:val="23"/>
            <w:lang w:val="et-EE"/>
          </w:rPr>
          <w:t>kestlikkuse põhimõtted</w:t>
        </w:r>
      </w:hyperlink>
      <w:r w:rsidRPr="59C87A3E">
        <w:rPr>
          <w:rFonts w:eastAsia="Mulish" w:cs="Mulish"/>
          <w:color w:val="auto"/>
          <w:sz w:val="23"/>
          <w:szCs w:val="23"/>
          <w:lang w:val="et-EE"/>
        </w:rPr>
        <w:t>, mitmekesisus, võrdne kohtlemine, riskide juhtimine.</w:t>
      </w:r>
    </w:p>
    <w:p w14:paraId="77882AF5" w14:textId="6EC75C9C" w:rsidR="00DF7B5B" w:rsidRPr="000851CC" w:rsidRDefault="00DF7B5B" w:rsidP="00532F96">
      <w:pPr>
        <w:pStyle w:val="Loendilik"/>
        <w:numPr>
          <w:ilvl w:val="0"/>
          <w:numId w:val="8"/>
        </w:numPr>
        <w:jc w:val="both"/>
        <w:rPr>
          <w:rFonts w:eastAsia="Mulish" w:cs="Mulish"/>
          <w:color w:val="auto"/>
          <w:sz w:val="23"/>
          <w:szCs w:val="23"/>
          <w:lang w:val="et-EE"/>
        </w:rPr>
      </w:pPr>
      <w:r w:rsidRPr="59C87A3E">
        <w:rPr>
          <w:rFonts w:eastAsia="Mulish" w:cs="Mulish"/>
          <w:color w:val="auto"/>
          <w:sz w:val="23"/>
          <w:szCs w:val="23"/>
          <w:lang w:val="et-EE"/>
        </w:rPr>
        <w:t>Standardid (</w:t>
      </w:r>
      <w:r w:rsidR="004C1767">
        <w:rPr>
          <w:rFonts w:eastAsia="Mulish" w:cs="Mulish"/>
          <w:color w:val="auto"/>
          <w:sz w:val="23"/>
          <w:szCs w:val="23"/>
          <w:lang w:val="et-EE"/>
        </w:rPr>
        <w:t xml:space="preserve">uues mudelis </w:t>
      </w:r>
      <w:r w:rsidRPr="59C87A3E">
        <w:rPr>
          <w:rFonts w:eastAsia="Mulish" w:cs="Mulish"/>
          <w:color w:val="auto"/>
          <w:sz w:val="23"/>
          <w:szCs w:val="23"/>
          <w:lang w:val="et-EE"/>
        </w:rPr>
        <w:t xml:space="preserve">kvaliteedikriteeriumid) peavad võimaldama terviklikku lähenemist </w:t>
      </w:r>
      <w:r w:rsidR="004C1767">
        <w:rPr>
          <w:rFonts w:eastAsia="Mulish" w:cs="Mulish"/>
          <w:color w:val="auto"/>
          <w:sz w:val="23"/>
          <w:szCs w:val="23"/>
          <w:lang w:val="et-EE"/>
        </w:rPr>
        <w:t>kõrgkooli toimimisele</w:t>
      </w:r>
      <w:r w:rsidRPr="59C87A3E">
        <w:rPr>
          <w:rFonts w:eastAsia="Mulish" w:cs="Mulish"/>
          <w:color w:val="auto"/>
          <w:sz w:val="23"/>
          <w:szCs w:val="23"/>
          <w:lang w:val="et-EE"/>
        </w:rPr>
        <w:t>, mistõttu struktureerime nõuded kolme suure hindamisvaldkonna lõikes.</w:t>
      </w:r>
    </w:p>
    <w:p w14:paraId="3DE4F409" w14:textId="6E9B3970" w:rsidR="00DF7B5B" w:rsidRPr="000851CC" w:rsidRDefault="004C1767" w:rsidP="00532F96">
      <w:pPr>
        <w:pStyle w:val="Loendilik"/>
        <w:numPr>
          <w:ilvl w:val="0"/>
          <w:numId w:val="8"/>
        </w:numPr>
        <w:jc w:val="both"/>
        <w:rPr>
          <w:rFonts w:eastAsia="Mulish" w:cs="Mulish"/>
          <w:color w:val="auto"/>
          <w:sz w:val="23"/>
          <w:szCs w:val="23"/>
          <w:lang w:val="et-EE"/>
        </w:rPr>
      </w:pPr>
      <w:r>
        <w:rPr>
          <w:rFonts w:eastAsia="Mulish" w:cs="Mulish"/>
          <w:color w:val="auto"/>
          <w:sz w:val="23"/>
          <w:szCs w:val="23"/>
          <w:lang w:val="et-EE"/>
        </w:rPr>
        <w:t>Oluline on v</w:t>
      </w:r>
      <w:r w:rsidR="00DF7B5B" w:rsidRPr="59C87A3E">
        <w:rPr>
          <w:rFonts w:eastAsia="Mulish" w:cs="Mulish"/>
          <w:color w:val="auto"/>
          <w:sz w:val="23"/>
          <w:szCs w:val="23"/>
          <w:lang w:val="et-EE"/>
        </w:rPr>
        <w:t xml:space="preserve">ältida </w:t>
      </w:r>
      <w:r>
        <w:rPr>
          <w:rFonts w:eastAsia="Mulish" w:cs="Mulish"/>
          <w:color w:val="auto"/>
          <w:sz w:val="23"/>
          <w:szCs w:val="23"/>
          <w:lang w:val="et-EE"/>
        </w:rPr>
        <w:t>kvaliteedikriteeriumite</w:t>
      </w:r>
      <w:r w:rsidR="00DF7B5B" w:rsidRPr="59C87A3E">
        <w:rPr>
          <w:rFonts w:eastAsia="Mulish" w:cs="Mulish"/>
          <w:color w:val="auto"/>
          <w:sz w:val="23"/>
          <w:szCs w:val="23"/>
          <w:lang w:val="et-EE"/>
        </w:rPr>
        <w:t xml:space="preserve"> vahelist kattuvust, vajadusel luua lingid.</w:t>
      </w:r>
    </w:p>
    <w:p w14:paraId="1372E101" w14:textId="0BB9B51D" w:rsidR="00DF7B5B" w:rsidRPr="000851CC" w:rsidRDefault="004C1767" w:rsidP="00532F96">
      <w:pPr>
        <w:pStyle w:val="Loendilik"/>
        <w:numPr>
          <w:ilvl w:val="0"/>
          <w:numId w:val="8"/>
        </w:numPr>
        <w:jc w:val="both"/>
        <w:rPr>
          <w:rFonts w:eastAsia="Mulish" w:cs="Mulish"/>
          <w:color w:val="auto"/>
          <w:sz w:val="23"/>
          <w:szCs w:val="23"/>
          <w:lang w:val="et-EE"/>
        </w:rPr>
      </w:pPr>
      <w:r>
        <w:rPr>
          <w:rFonts w:eastAsia="Mulish" w:cs="Mulish"/>
          <w:color w:val="auto"/>
          <w:sz w:val="23"/>
          <w:szCs w:val="23"/>
          <w:lang w:val="et-EE"/>
        </w:rPr>
        <w:t>Kvaliteedikriteeriumid</w:t>
      </w:r>
      <w:r w:rsidR="00DF7B5B" w:rsidRPr="59C87A3E">
        <w:rPr>
          <w:rFonts w:eastAsia="Mulish" w:cs="Mulish"/>
          <w:color w:val="auto"/>
          <w:sz w:val="23"/>
          <w:szCs w:val="23"/>
          <w:lang w:val="et-EE"/>
        </w:rPr>
        <w:t xml:space="preserve"> ei tohiks kõrgkoolile liialt ette kirjutada vastust küsimusele „kuidas“</w:t>
      </w:r>
      <w:r w:rsidR="007A5637">
        <w:rPr>
          <w:rFonts w:eastAsia="Mulish" w:cs="Mulish"/>
          <w:color w:val="auto"/>
          <w:sz w:val="23"/>
          <w:szCs w:val="23"/>
          <w:lang w:val="et-EE"/>
        </w:rPr>
        <w:t xml:space="preserve">. </w:t>
      </w:r>
    </w:p>
    <w:p w14:paraId="392E8DC6" w14:textId="6E65C345" w:rsidR="00DF7B5B" w:rsidRPr="000851CC" w:rsidRDefault="00DF7B5B" w:rsidP="00532F96">
      <w:pPr>
        <w:pStyle w:val="Loendilik"/>
        <w:numPr>
          <w:ilvl w:val="0"/>
          <w:numId w:val="8"/>
        </w:numPr>
        <w:jc w:val="both"/>
        <w:rPr>
          <w:rFonts w:eastAsia="Mulish" w:cs="Mulish"/>
          <w:color w:val="auto"/>
          <w:sz w:val="23"/>
          <w:szCs w:val="23"/>
          <w:lang w:val="et-EE"/>
        </w:rPr>
      </w:pPr>
      <w:r w:rsidRPr="59C87A3E">
        <w:rPr>
          <w:rFonts w:eastAsia="Mulish" w:cs="Mulish"/>
          <w:color w:val="auto"/>
          <w:sz w:val="23"/>
          <w:szCs w:val="23"/>
          <w:lang w:val="et-EE"/>
        </w:rPr>
        <w:t>Õppekavade  valimipõhist hindamist uues mudelis ei rakendata, küll aga on õppimise ja õpetamise valdkonnas oluline kaal õppekavade sisehindamise tulemustel (näited õppekavade sisehindamises</w:t>
      </w:r>
      <w:r w:rsidR="007A5637">
        <w:rPr>
          <w:rFonts w:eastAsia="Mulish" w:cs="Mulish"/>
          <w:color w:val="auto"/>
          <w:sz w:val="23"/>
          <w:szCs w:val="23"/>
          <w:lang w:val="et-EE"/>
        </w:rPr>
        <w:t>t</w:t>
      </w:r>
      <w:r w:rsidRPr="59C87A3E">
        <w:rPr>
          <w:rFonts w:eastAsia="Mulish" w:cs="Mulish"/>
          <w:color w:val="auto"/>
          <w:sz w:val="23"/>
          <w:szCs w:val="23"/>
          <w:lang w:val="et-EE"/>
        </w:rPr>
        <w:t xml:space="preserve"> ja nende alusel tehtud muudatustest).</w:t>
      </w:r>
    </w:p>
    <w:p w14:paraId="4A01B76D" w14:textId="3221E77D" w:rsidR="00DF7B5B" w:rsidRDefault="007A5637" w:rsidP="00532F96">
      <w:pPr>
        <w:pStyle w:val="Loendilik"/>
        <w:numPr>
          <w:ilvl w:val="0"/>
          <w:numId w:val="8"/>
        </w:numPr>
        <w:jc w:val="both"/>
        <w:rPr>
          <w:rFonts w:eastAsia="Mulish" w:cs="Mulish"/>
          <w:color w:val="auto"/>
          <w:sz w:val="23"/>
          <w:szCs w:val="23"/>
          <w:lang w:val="et-EE"/>
        </w:rPr>
      </w:pPr>
      <w:r>
        <w:rPr>
          <w:rFonts w:eastAsia="Mulish" w:cs="Mulish"/>
          <w:color w:val="auto"/>
          <w:sz w:val="23"/>
          <w:szCs w:val="23"/>
          <w:lang w:val="et-EE"/>
        </w:rPr>
        <w:t xml:space="preserve">Ühitada </w:t>
      </w:r>
      <w:r w:rsidR="00DF7B5B" w:rsidRPr="59C87A3E">
        <w:rPr>
          <w:rFonts w:eastAsia="Mulish" w:cs="Mulish"/>
          <w:color w:val="auto"/>
          <w:sz w:val="23"/>
          <w:szCs w:val="23"/>
          <w:lang w:val="et-EE"/>
        </w:rPr>
        <w:t>IA ja halduslepingu täitmise hindamisel kasutatava</w:t>
      </w:r>
      <w:r>
        <w:rPr>
          <w:rFonts w:eastAsia="Mulish" w:cs="Mulish"/>
          <w:color w:val="auto"/>
          <w:sz w:val="23"/>
          <w:szCs w:val="23"/>
          <w:lang w:val="et-EE"/>
        </w:rPr>
        <w:t>d</w:t>
      </w:r>
      <w:r w:rsidR="00DF7B5B" w:rsidRPr="59C87A3E">
        <w:rPr>
          <w:rFonts w:eastAsia="Mulish" w:cs="Mulish"/>
          <w:color w:val="auto"/>
          <w:sz w:val="23"/>
          <w:szCs w:val="23"/>
          <w:lang w:val="et-EE"/>
        </w:rPr>
        <w:t xml:space="preserve"> andme</w:t>
      </w:r>
      <w:r>
        <w:rPr>
          <w:rFonts w:eastAsia="Mulish" w:cs="Mulish"/>
          <w:color w:val="auto"/>
          <w:sz w:val="23"/>
          <w:szCs w:val="23"/>
          <w:lang w:val="et-EE"/>
        </w:rPr>
        <w:t>d</w:t>
      </w:r>
      <w:r w:rsidR="00DF7B5B" w:rsidRPr="59C87A3E">
        <w:rPr>
          <w:rFonts w:eastAsia="Mulish" w:cs="Mulish"/>
          <w:color w:val="auto"/>
          <w:sz w:val="23"/>
          <w:szCs w:val="23"/>
          <w:lang w:val="et-EE"/>
        </w:rPr>
        <w:t xml:space="preserve"> ja kriteeriumi</w:t>
      </w:r>
      <w:r>
        <w:rPr>
          <w:rFonts w:eastAsia="Mulish" w:cs="Mulish"/>
          <w:color w:val="auto"/>
          <w:sz w:val="23"/>
          <w:szCs w:val="23"/>
          <w:lang w:val="et-EE"/>
        </w:rPr>
        <w:t>d</w:t>
      </w:r>
      <w:r w:rsidR="00DF7B5B" w:rsidRPr="59C87A3E">
        <w:rPr>
          <w:rFonts w:eastAsia="Mulish" w:cs="Mulish"/>
          <w:color w:val="auto"/>
          <w:sz w:val="23"/>
          <w:szCs w:val="23"/>
          <w:lang w:val="et-EE"/>
        </w:rPr>
        <w:t xml:space="preserve"> nii palju, kui võimalik.</w:t>
      </w:r>
    </w:p>
    <w:p w14:paraId="3EE6A9EA" w14:textId="77777777" w:rsidR="00DF7B5B" w:rsidRPr="009B0D3C" w:rsidRDefault="00DF7B5B" w:rsidP="00532F96">
      <w:pPr>
        <w:pStyle w:val="Loendilik"/>
        <w:numPr>
          <w:ilvl w:val="0"/>
          <w:numId w:val="8"/>
        </w:numPr>
        <w:jc w:val="both"/>
        <w:rPr>
          <w:rFonts w:eastAsia="Mulish" w:cs="Mulish"/>
          <w:color w:val="auto"/>
          <w:sz w:val="23"/>
          <w:szCs w:val="23"/>
          <w:lang w:val="et-EE"/>
        </w:rPr>
      </w:pPr>
      <w:r w:rsidRPr="009B0D3C">
        <w:rPr>
          <w:rFonts w:eastAsia="Mulish" w:cs="Mulish"/>
          <w:color w:val="auto"/>
          <w:sz w:val="23"/>
          <w:szCs w:val="23"/>
          <w:lang w:val="et-EE"/>
        </w:rPr>
        <w:lastRenderedPageBreak/>
        <w:t xml:space="preserve">TAL valdkonna hindamisel (nii eneseanalüüsis kui ekspertide tagasisides) on aluseks andmed, mida kogub ja seirab ETAG, va rakenduskõrgkoolide puhul, mis ei ole läbinud ega plaani läbida teaduse evalveerimist. </w:t>
      </w:r>
    </w:p>
    <w:p w14:paraId="3DA70C57" w14:textId="77777777" w:rsidR="006E2942" w:rsidRDefault="006E2942" w:rsidP="00532F96">
      <w:pPr>
        <w:pStyle w:val="Pealkiri1"/>
        <w:jc w:val="both"/>
        <w:rPr>
          <w:rFonts w:eastAsia="Mulish" w:cs="Mulish"/>
        </w:rPr>
      </w:pPr>
      <w:bookmarkStart w:id="4" w:name="_Toc192510991"/>
      <w:r>
        <w:rPr>
          <w:rFonts w:eastAsia="Mulish" w:cs="Mulish"/>
        </w:rPr>
        <w:t>Põhimõisted</w:t>
      </w:r>
      <w:bookmarkEnd w:id="4"/>
    </w:p>
    <w:p w14:paraId="4C912991" w14:textId="77777777" w:rsidR="006E2942" w:rsidRPr="000851CC" w:rsidRDefault="006E2942" w:rsidP="00532F96">
      <w:pPr>
        <w:pStyle w:val="Pealkiri2"/>
        <w:jc w:val="both"/>
        <w:rPr>
          <w:rFonts w:eastAsia="Mulish"/>
        </w:rPr>
      </w:pPr>
      <w:bookmarkStart w:id="5" w:name="_Toc192510992"/>
      <w:r>
        <w:rPr>
          <w:rFonts w:eastAsia="Mulish"/>
        </w:rPr>
        <w:t>Kvaliteet</w:t>
      </w:r>
      <w:bookmarkEnd w:id="5"/>
      <w:r w:rsidRPr="59C87A3E">
        <w:rPr>
          <w:rFonts w:eastAsia="Mulish"/>
        </w:rPr>
        <w:t xml:space="preserve"> </w:t>
      </w:r>
    </w:p>
    <w:p w14:paraId="77F46FD9" w14:textId="77777777" w:rsidR="006E2942" w:rsidRDefault="006E2942" w:rsidP="00532F96">
      <w:pPr>
        <w:pStyle w:val="Default"/>
        <w:jc w:val="both"/>
        <w:rPr>
          <w:rFonts w:ascii="Mulish" w:eastAsia="Mulish" w:hAnsi="Mulish" w:cs="Mulish"/>
        </w:rPr>
      </w:pPr>
      <w:r w:rsidRPr="00D80C64">
        <w:rPr>
          <w:rFonts w:ascii="Mulish" w:eastAsia="Mulish" w:hAnsi="Mulish" w:cs="Mulish"/>
          <w:color w:val="auto"/>
        </w:rPr>
        <w:t xml:space="preserve">Mõiste </w:t>
      </w:r>
      <w:r w:rsidRPr="00D80C64">
        <w:rPr>
          <w:rFonts w:ascii="Mulish" w:eastAsia="Mulish" w:hAnsi="Mulish" w:cs="Mulish"/>
          <w:color w:val="7030A0"/>
        </w:rPr>
        <w:t xml:space="preserve">„kvaliteet“ </w:t>
      </w:r>
      <w:r w:rsidRPr="00D80C64">
        <w:rPr>
          <w:rFonts w:ascii="Mulish" w:eastAsia="Mulish" w:hAnsi="Mulish" w:cs="Mulish"/>
          <w:color w:val="auto"/>
        </w:rPr>
        <w:t xml:space="preserve">on </w:t>
      </w:r>
      <w:r>
        <w:rPr>
          <w:rFonts w:ascii="Mulish" w:eastAsia="Mulish" w:hAnsi="Mulish" w:cs="Mulish"/>
          <w:color w:val="auto"/>
        </w:rPr>
        <w:t xml:space="preserve">abstraktne ja mitmetahuline, millel on erinevaid määratlusi. </w:t>
      </w:r>
      <w:r w:rsidRPr="59C87A3E">
        <w:rPr>
          <w:rFonts w:ascii="Mulish" w:eastAsia="Mulish" w:hAnsi="Mulish" w:cs="Mulish"/>
        </w:rPr>
        <w:t xml:space="preserve"> </w:t>
      </w:r>
      <w:r>
        <w:rPr>
          <w:rFonts w:ascii="Mulish" w:eastAsia="Mulish" w:hAnsi="Mulish" w:cs="Mulish"/>
        </w:rPr>
        <w:t>Näiteks ISO standardites on kvaliteet</w:t>
      </w:r>
      <w:r w:rsidRPr="00182B10">
        <w:rPr>
          <w:rFonts w:ascii="Mulish" w:eastAsia="Mulish" w:hAnsi="Mulish" w:cs="Mulish"/>
        </w:rPr>
        <w:t xml:space="preserve"> määr, milleni objekti olemuslike karakteristikute kogum täidab nõuded</w:t>
      </w:r>
      <w:r>
        <w:rPr>
          <w:rFonts w:ascii="Mulish" w:eastAsia="Mulish" w:hAnsi="Mulish" w:cs="Mulish"/>
        </w:rPr>
        <w:t xml:space="preserve"> </w:t>
      </w:r>
      <w:r w:rsidRPr="00182B10">
        <w:rPr>
          <w:rFonts w:ascii="Mulish" w:eastAsia="Mulish" w:hAnsi="Mulish" w:cs="Mulish"/>
        </w:rPr>
        <w:t>(EVS-EN ISO 9000:2015)</w:t>
      </w:r>
      <w:r>
        <w:rPr>
          <w:rFonts w:ascii="Mulish" w:eastAsia="Mulish" w:hAnsi="Mulish" w:cs="Mulish"/>
        </w:rPr>
        <w:t xml:space="preserve">. Avalikus sektoris kasutusel olevas CAF 2020 mudelis tähendav kvaliteet niisuguse avaliku teenuse osutamis, mille omadused vastavad kehtestatud tingimustele (õigusaktid jt regulatsioonid), kodanike/klientide ning kõigi teiste huvipoolte (asutused, poliitikakujundajad, töötajad) ootustele. </w:t>
      </w:r>
    </w:p>
    <w:p w14:paraId="7773BF4E" w14:textId="77777777" w:rsidR="006E2942" w:rsidRDefault="006E2942" w:rsidP="00532F96">
      <w:pPr>
        <w:pStyle w:val="Default"/>
        <w:spacing w:after="240"/>
        <w:jc w:val="both"/>
        <w:rPr>
          <w:rFonts w:ascii="Mulish" w:eastAsia="Mulish" w:hAnsi="Mulish" w:cs="Mulish"/>
        </w:rPr>
      </w:pPr>
      <w:r>
        <w:rPr>
          <w:rFonts w:ascii="Mulish" w:eastAsia="Mulish" w:hAnsi="Mulish" w:cs="Mulish"/>
        </w:rPr>
        <w:t>Kõige üldisemalt võib öelda, et</w:t>
      </w:r>
      <w:r w:rsidRPr="00260E42">
        <w:rPr>
          <w:rFonts w:ascii="Mulish" w:eastAsia="Mulish" w:hAnsi="Mulish" w:cs="Mulish"/>
        </w:rPr>
        <w:t xml:space="preserve"> </w:t>
      </w:r>
      <w:r>
        <w:rPr>
          <w:rFonts w:ascii="Mulish" w:eastAsia="Mulish" w:hAnsi="Mulish" w:cs="Mulish"/>
        </w:rPr>
        <w:t>kvaliteet on o</w:t>
      </w:r>
      <w:r w:rsidRPr="59C87A3E">
        <w:rPr>
          <w:rFonts w:ascii="Mulish" w:eastAsia="Mulish" w:hAnsi="Mulish" w:cs="Mulish"/>
        </w:rPr>
        <w:t xml:space="preserve">maduste/tunnuste kogum, mis vastab kokkulepitud standarditele, erinevate sisemiste ja väliste huvipoolte ootustele ja vajadustele ning eesmärkidele. </w:t>
      </w:r>
      <w:r>
        <w:rPr>
          <w:rFonts w:ascii="Mulish" w:eastAsia="Mulish" w:hAnsi="Mulish" w:cs="Mulish"/>
        </w:rPr>
        <w:t>Kvaliteeti näitab olukorra pidev parandamine ja täiustamine, kõrgemate eesmärkide suunas püüdlemine.</w:t>
      </w:r>
    </w:p>
    <w:p w14:paraId="2E7F0DB2" w14:textId="77777777" w:rsidR="006E2942" w:rsidRDefault="006E2942" w:rsidP="00532F96">
      <w:pPr>
        <w:pStyle w:val="Pealkiri2"/>
        <w:jc w:val="both"/>
        <w:rPr>
          <w:rFonts w:eastAsia="Mulish"/>
        </w:rPr>
      </w:pPr>
      <w:bookmarkStart w:id="6" w:name="_Toc192510993"/>
      <w:r>
        <w:rPr>
          <w:rFonts w:eastAsia="Mulish"/>
        </w:rPr>
        <w:t>Kvaliteedi tagamine ja edendamine</w:t>
      </w:r>
      <w:bookmarkEnd w:id="6"/>
    </w:p>
    <w:p w14:paraId="5B3D30F7" w14:textId="77777777" w:rsidR="006E2942" w:rsidRDefault="006E2942" w:rsidP="00532F96">
      <w:pPr>
        <w:jc w:val="both"/>
        <w:rPr>
          <w:rFonts w:ascii="Mulish" w:eastAsia="Mulish" w:hAnsi="Mulish" w:cs="Mulish"/>
        </w:rPr>
      </w:pPr>
      <w:r w:rsidRPr="59C87A3E">
        <w:rPr>
          <w:rFonts w:ascii="Mulish" w:eastAsia="Mulish" w:hAnsi="Mulish" w:cs="Mulish"/>
          <w:color w:val="7030A0"/>
        </w:rPr>
        <w:t xml:space="preserve">Kvaliteedi tagamist ja edendamist </w:t>
      </w:r>
      <w:r w:rsidRPr="59C87A3E">
        <w:rPr>
          <w:rFonts w:ascii="Mulish" w:eastAsia="Mulish" w:hAnsi="Mulish" w:cs="Mulish"/>
        </w:rPr>
        <w:t xml:space="preserve">mõistame </w:t>
      </w:r>
      <w:r>
        <w:rPr>
          <w:rFonts w:ascii="Mulish" w:eastAsia="Mulish" w:hAnsi="Mulish" w:cs="Mulish"/>
        </w:rPr>
        <w:t xml:space="preserve">seega </w:t>
      </w:r>
      <w:r w:rsidRPr="59C87A3E">
        <w:rPr>
          <w:rFonts w:ascii="Mulish" w:eastAsia="Mulish" w:hAnsi="Mulish" w:cs="Mulish"/>
        </w:rPr>
        <w:t xml:space="preserve">kui „pidevat täiustumist“, mille aluseks on organisatsiooni soov vastata oma igapäevase tegevuse ja selle tulemustega nii sisemiste kui väliste huvipoolte vajadustele ja ootustele, mis on ajas muutuvad. Järgime kvaliteedi pideva täiustamise mudelit: tegevuste kavandamine – rakendamine – tulemuste hindamine – parendamine/uuendamine. </w:t>
      </w:r>
    </w:p>
    <w:p w14:paraId="558C62A0" w14:textId="77777777" w:rsidR="006E2942" w:rsidRPr="000851CC" w:rsidRDefault="006E2942" w:rsidP="00532F96">
      <w:pPr>
        <w:pStyle w:val="Pealkiri2"/>
        <w:jc w:val="both"/>
        <w:rPr>
          <w:rFonts w:eastAsia="Mulish"/>
        </w:rPr>
      </w:pPr>
      <w:bookmarkStart w:id="7" w:name="_Toc192510994"/>
      <w:r>
        <w:rPr>
          <w:rFonts w:eastAsia="Mulish"/>
        </w:rPr>
        <w:t>Kvaliteedikultuur</w:t>
      </w:r>
      <w:bookmarkEnd w:id="7"/>
    </w:p>
    <w:p w14:paraId="05B06760" w14:textId="77777777" w:rsidR="006E2942" w:rsidRPr="00641B5B" w:rsidRDefault="006E2942" w:rsidP="00532F96">
      <w:pPr>
        <w:spacing w:after="0"/>
        <w:jc w:val="both"/>
        <w:rPr>
          <w:rFonts w:ascii="Mulish" w:eastAsia="Mulish" w:hAnsi="Mulish" w:cs="Mulish"/>
        </w:rPr>
      </w:pPr>
      <w:r w:rsidRPr="59C87A3E">
        <w:rPr>
          <w:rFonts w:ascii="Mulish" w:eastAsia="Mulish" w:hAnsi="Mulish" w:cs="Mulish"/>
          <w:color w:val="7030A0"/>
        </w:rPr>
        <w:t>Kvaliteedikultuuri</w:t>
      </w:r>
      <w:r w:rsidRPr="59C87A3E">
        <w:rPr>
          <w:rFonts w:ascii="Mulish" w:eastAsia="Mulish" w:hAnsi="Mulish" w:cs="Mulish"/>
        </w:rPr>
        <w:t xml:space="preserve"> all mõistame jagatud väärtustel ja kvaliteedikokkulepetel põhinevat organisatsioonikultuuri, mis on orienteeritud pidevale kvaliteedi täiustamisele ning mille tagamiseks on kõrgkool kujundanud kestliku raamistiku</w:t>
      </w:r>
      <w:r>
        <w:rPr>
          <w:rStyle w:val="Allmrkuseviide"/>
          <w:rFonts w:ascii="Mulish" w:eastAsia="Mulish" w:hAnsi="Mulish" w:cs="Mulish"/>
        </w:rPr>
        <w:footnoteReference w:id="2"/>
      </w:r>
      <w:r w:rsidRPr="59C87A3E">
        <w:rPr>
          <w:rFonts w:ascii="Mulish" w:eastAsia="Mulish" w:hAnsi="Mulish" w:cs="Mulish"/>
        </w:rPr>
        <w:t xml:space="preserve">. </w:t>
      </w:r>
      <w:r w:rsidRPr="00641B5B">
        <w:rPr>
          <w:rFonts w:ascii="Mulish" w:eastAsia="Mulish" w:hAnsi="Mulish" w:cs="Mulish"/>
        </w:rPr>
        <w:t xml:space="preserve">Mõned näited sellest, kuidas määratletakse kvaliteedikultuuri </w:t>
      </w:r>
      <w:r>
        <w:rPr>
          <w:rFonts w:ascii="Mulish" w:eastAsia="Mulish" w:hAnsi="Mulish" w:cs="Mulish"/>
        </w:rPr>
        <w:t>erinevates uuringutes</w:t>
      </w:r>
      <w:r w:rsidRPr="00641B5B">
        <w:rPr>
          <w:rFonts w:ascii="Mulish" w:eastAsia="Mulish" w:hAnsi="Mulish" w:cs="Mulish"/>
        </w:rPr>
        <w:t xml:space="preserve">: </w:t>
      </w:r>
    </w:p>
    <w:p w14:paraId="5B7A79C8" w14:textId="77777777" w:rsidR="006E2942" w:rsidRPr="00397666" w:rsidRDefault="006E2942" w:rsidP="00532F96">
      <w:pPr>
        <w:pStyle w:val="Loendilik"/>
        <w:numPr>
          <w:ilvl w:val="0"/>
          <w:numId w:val="40"/>
        </w:numPr>
        <w:spacing w:after="0"/>
        <w:jc w:val="both"/>
        <w:rPr>
          <w:rFonts w:eastAsia="Mulish" w:cs="Mulish"/>
          <w:color w:val="auto"/>
          <w:sz w:val="23"/>
          <w:lang w:val="et-EE"/>
        </w:rPr>
      </w:pPr>
      <w:r w:rsidRPr="00397666">
        <w:rPr>
          <w:rFonts w:eastAsia="Mulish" w:cs="Mulish"/>
          <w:color w:val="auto"/>
          <w:sz w:val="23"/>
          <w:lang w:val="et-EE"/>
        </w:rPr>
        <w:t>kui organisatsioonilist väärtussüsteemi, mis edendab pidevat arengut, seades esikohale üliõpilaste vajadused ja suurendades üldist rahulolu;</w:t>
      </w:r>
    </w:p>
    <w:p w14:paraId="049ED86F" w14:textId="77777777" w:rsidR="006E2942" w:rsidRPr="00397666" w:rsidRDefault="006E2942" w:rsidP="00532F96">
      <w:pPr>
        <w:pStyle w:val="Loendilik"/>
        <w:numPr>
          <w:ilvl w:val="0"/>
          <w:numId w:val="40"/>
        </w:numPr>
        <w:spacing w:after="0"/>
        <w:jc w:val="both"/>
        <w:rPr>
          <w:rFonts w:eastAsia="Mulish" w:cs="Mulish"/>
          <w:color w:val="auto"/>
          <w:sz w:val="23"/>
          <w:lang w:val="et-EE"/>
        </w:rPr>
      </w:pPr>
      <w:r w:rsidRPr="00397666">
        <w:rPr>
          <w:rFonts w:eastAsia="Mulish" w:cs="Mulish"/>
          <w:color w:val="auto"/>
          <w:sz w:val="23"/>
          <w:lang w:val="et-EE"/>
        </w:rPr>
        <w:t>kui vahend organisatsiooni kvaliteedi parandamiseks ja standardiseerimiseks;</w:t>
      </w:r>
    </w:p>
    <w:p w14:paraId="5CE1C794" w14:textId="77777777" w:rsidR="006E2942" w:rsidRPr="00397666" w:rsidRDefault="006E2942" w:rsidP="00532F96">
      <w:pPr>
        <w:pStyle w:val="Loendilik"/>
        <w:numPr>
          <w:ilvl w:val="0"/>
          <w:numId w:val="40"/>
        </w:numPr>
        <w:spacing w:after="0"/>
        <w:jc w:val="both"/>
        <w:rPr>
          <w:rFonts w:eastAsia="Mulish" w:cs="Mulish"/>
          <w:color w:val="auto"/>
          <w:sz w:val="23"/>
          <w:lang w:val="et-EE"/>
        </w:rPr>
      </w:pPr>
      <w:r w:rsidRPr="00397666">
        <w:rPr>
          <w:rFonts w:eastAsia="Mulish" w:cs="Mulish"/>
          <w:color w:val="auto"/>
          <w:sz w:val="23"/>
          <w:lang w:val="et-EE"/>
        </w:rPr>
        <w:t xml:space="preserve">kui kultuuriline element, mis edendab organisatsiooni arengut kvaliteedi osas kõigis tegevustes ning omab tihedaid ja süsteemseid seoseid teiste organisatsiooni kultuurielementidega; </w:t>
      </w:r>
    </w:p>
    <w:p w14:paraId="5CB26DE1" w14:textId="77777777" w:rsidR="006E2942" w:rsidRPr="00397666" w:rsidRDefault="006E2942" w:rsidP="00532F96">
      <w:pPr>
        <w:pStyle w:val="Loendilik"/>
        <w:numPr>
          <w:ilvl w:val="0"/>
          <w:numId w:val="40"/>
        </w:numPr>
        <w:spacing w:after="0"/>
        <w:jc w:val="both"/>
        <w:rPr>
          <w:rFonts w:eastAsia="Mulish" w:cs="Mulish"/>
          <w:color w:val="auto"/>
          <w:sz w:val="23"/>
          <w:lang w:val="et-EE"/>
        </w:rPr>
      </w:pPr>
      <w:r w:rsidRPr="00397666">
        <w:rPr>
          <w:rFonts w:eastAsia="Mulish" w:cs="Mulish"/>
          <w:color w:val="auto"/>
          <w:sz w:val="23"/>
          <w:lang w:val="et-EE"/>
        </w:rPr>
        <w:t>kui organisatsioonikultuuri alakultuur, mis lisab organisatsioonikultuurile kvaliteediväärtusi, et toetada ja tugevdada organisatsioonikultuuri, aidates organisatsioonil täita oma missiooni ja eesmärke.</w:t>
      </w:r>
    </w:p>
    <w:p w14:paraId="442E26E8" w14:textId="5C46DE97" w:rsidR="006E2942" w:rsidRPr="001A714F" w:rsidRDefault="006E2942" w:rsidP="00532F96">
      <w:pPr>
        <w:spacing w:after="0"/>
        <w:jc w:val="both"/>
        <w:rPr>
          <w:rFonts w:eastAsia="Mulish" w:cs="Mulish"/>
        </w:rPr>
      </w:pPr>
      <w:r w:rsidRPr="001A714F">
        <w:rPr>
          <w:rFonts w:eastAsia="Mulish" w:cs="Mulish"/>
        </w:rPr>
        <w:t>Kirjanduses, milles käsitletakse kvaliteedikultuuri, on üheks enim tsiteeritu</w:t>
      </w:r>
      <w:r w:rsidR="005F489E">
        <w:rPr>
          <w:rFonts w:eastAsia="Mulish" w:cs="Mulish"/>
        </w:rPr>
        <w:t>d</w:t>
      </w:r>
      <w:r w:rsidRPr="001A714F">
        <w:rPr>
          <w:rFonts w:eastAsia="Mulish" w:cs="Mulish"/>
        </w:rPr>
        <w:t xml:space="preserve"> kvaliteedikultuuri määratluseks Euroopa Ülikoolide Assotsiooni (European University Association) määratlus</w:t>
      </w:r>
      <w:r>
        <w:rPr>
          <w:rStyle w:val="Allmrkuseviide"/>
          <w:rFonts w:eastAsia="Mulish" w:cs="Mulish"/>
        </w:rPr>
        <w:footnoteReference w:id="3"/>
      </w:r>
      <w:r w:rsidRPr="001A714F">
        <w:rPr>
          <w:rFonts w:eastAsia="Mulish" w:cs="Mulish"/>
        </w:rPr>
        <w:t>:</w:t>
      </w:r>
    </w:p>
    <w:p w14:paraId="399767C6" w14:textId="77777777" w:rsidR="006E2942" w:rsidRDefault="006E2942" w:rsidP="00532F96">
      <w:pPr>
        <w:spacing w:after="0"/>
        <w:jc w:val="both"/>
        <w:rPr>
          <w:rFonts w:eastAsia="Mulish" w:cs="Mulish"/>
        </w:rPr>
      </w:pPr>
      <w:r w:rsidRPr="001A714F">
        <w:rPr>
          <w:rFonts w:eastAsia="Mulish" w:cs="Mulish"/>
        </w:rPr>
        <w:lastRenderedPageBreak/>
        <w:t>“</w:t>
      </w:r>
      <w:r w:rsidRPr="001E34F3">
        <w:rPr>
          <w:rFonts w:eastAsia="Mulish" w:cs="Mulish"/>
          <w:i/>
          <w:iCs/>
        </w:rPr>
        <w:t>Kvaliteedikultuur viitab organisatsioonikultuurile, mille eesmärk on pidev kvaliteedi parandamine ja mida iseloomustavad kaks eristuvat elementi: esiteks kultuuriline/psühholoogiline element, mis hõlmab jagatud väärtusi, uskumusi, ootusi ja pühendumust kvaliteedile, ning teiseks struktuurne/juhtimiselement, millel on määratletud protsessid, mis parandavad kvaliteeti ja mille eesmärk on koordineerida individuaalseid pingutusi</w:t>
      </w:r>
      <w:r w:rsidRPr="001A714F">
        <w:rPr>
          <w:rFonts w:eastAsia="Mulish" w:cs="Mulish"/>
        </w:rPr>
        <w:t>.”</w:t>
      </w:r>
    </w:p>
    <w:p w14:paraId="61BA22E9" w14:textId="77777777" w:rsidR="005F489E" w:rsidRDefault="005F489E" w:rsidP="00532F96">
      <w:pPr>
        <w:spacing w:after="0"/>
        <w:jc w:val="both"/>
        <w:rPr>
          <w:rFonts w:eastAsia="Mulish" w:cs="Mulish"/>
        </w:rPr>
      </w:pPr>
    </w:p>
    <w:p w14:paraId="22B8568F" w14:textId="77777777" w:rsidR="006E2942" w:rsidRPr="00E560DD" w:rsidRDefault="006E2942" w:rsidP="00532F96">
      <w:pPr>
        <w:pStyle w:val="Pealkiri2"/>
        <w:jc w:val="both"/>
        <w:rPr>
          <w:rFonts w:eastAsia="Mulish"/>
        </w:rPr>
      </w:pPr>
      <w:bookmarkStart w:id="8" w:name="_Toc192510995"/>
      <w:r>
        <w:rPr>
          <w:rFonts w:eastAsia="Mulish"/>
        </w:rPr>
        <w:t>Kvaliteedihindamine</w:t>
      </w:r>
      <w:bookmarkEnd w:id="8"/>
    </w:p>
    <w:p w14:paraId="14DD6473" w14:textId="77777777" w:rsidR="006E2942" w:rsidRPr="000851CC" w:rsidRDefault="006E2942" w:rsidP="00532F96">
      <w:pPr>
        <w:jc w:val="both"/>
        <w:rPr>
          <w:rFonts w:ascii="Mulish" w:eastAsia="Mulish" w:hAnsi="Mulish" w:cs="Mulish"/>
        </w:rPr>
      </w:pPr>
      <w:r w:rsidRPr="59C87A3E">
        <w:rPr>
          <w:rFonts w:ascii="Mulish" w:eastAsia="Mulish" w:hAnsi="Mulish" w:cs="Mulish"/>
          <w:color w:val="7030A0"/>
        </w:rPr>
        <w:t xml:space="preserve">Kvaliteedihindamine </w:t>
      </w:r>
      <w:r>
        <w:rPr>
          <w:rFonts w:ascii="Mulish" w:eastAsia="Mulish" w:hAnsi="Mulish" w:cs="Mulish"/>
        </w:rPr>
        <w:t xml:space="preserve">on terviklik protsess, mis koosneb kõrgkooli eneseanalüüsist (sisehindamisest) ja sõltumatute väliste ekspertide poolt antavatest hinnangutest (välishindamisest). </w:t>
      </w:r>
      <w:r w:rsidRPr="59C87A3E">
        <w:rPr>
          <w:rFonts w:ascii="Mulish" w:eastAsia="Mulish" w:hAnsi="Mulish" w:cs="Mulish"/>
        </w:rPr>
        <w:t>Hinnatakse, mil määral on kokkulepitud standardid, sisemiste ja väliste huvipoolte ootused ja vajadused täidetud ning eesmärgid saavutatud või nende täitmiseks vajalikud tegevused kavandatud. Erinevate osapoolte</w:t>
      </w:r>
      <w:r>
        <w:rPr>
          <w:rFonts w:ascii="Mulish" w:eastAsia="Mulish" w:hAnsi="Mulish" w:cs="Mulish"/>
        </w:rPr>
        <w:t xml:space="preserve"> (sh kõrgkooli enda liikmeskonna)</w:t>
      </w:r>
      <w:r w:rsidRPr="59C87A3E">
        <w:rPr>
          <w:rFonts w:ascii="Mulish" w:eastAsia="Mulish" w:hAnsi="Mulish" w:cs="Mulish"/>
        </w:rPr>
        <w:t xml:space="preserve"> ootuste</w:t>
      </w:r>
      <w:r>
        <w:rPr>
          <w:rFonts w:ascii="Mulish" w:eastAsia="Mulish" w:hAnsi="Mulish" w:cs="Mulish"/>
        </w:rPr>
        <w:t xml:space="preserve"> ja vajaduste</w:t>
      </w:r>
      <w:r w:rsidRPr="59C87A3E">
        <w:rPr>
          <w:rFonts w:ascii="Mulish" w:eastAsia="Mulish" w:hAnsi="Mulish" w:cs="Mulish"/>
        </w:rPr>
        <w:t xml:space="preserve">, Eesti haridusvaldkonna arengukava, teadus- ja arendustegevuse, innovatsiooni ning ettevõtluse arengukava ning rahvusvaheliste suundumuste tasakaalustatud kogum on see, mille alusel </w:t>
      </w:r>
      <w:r>
        <w:rPr>
          <w:rFonts w:ascii="Mulish" w:eastAsia="Mulish" w:hAnsi="Mulish" w:cs="Mulish"/>
        </w:rPr>
        <w:t>kujunevad</w:t>
      </w:r>
      <w:r w:rsidRPr="59C87A3E">
        <w:rPr>
          <w:rFonts w:ascii="Mulish" w:eastAsia="Mulish" w:hAnsi="Mulish" w:cs="Mulish"/>
        </w:rPr>
        <w:t xml:space="preserve"> kvaliteedikriteeriumid kõrgkoolidele, mis võimaldavad neil esmalt ise hinnata, mil määral nad osapoolte ootustele vastavad. HAKA ülesanne on</w:t>
      </w:r>
      <w:r>
        <w:rPr>
          <w:rFonts w:ascii="Mulish" w:eastAsia="Mulish" w:hAnsi="Mulish" w:cs="Mulish"/>
        </w:rPr>
        <w:t xml:space="preserve"> tagada, et Eesti kõrgkoolide kvaliteedihindamine oleks vastavuses Euroopa kõrgharidusruumi kvaliteedikindlustuse standardite ja suunistega (ESG)</w:t>
      </w:r>
      <w:r>
        <w:rPr>
          <w:rStyle w:val="Allmrkuseviide"/>
          <w:rFonts w:ascii="Mulish" w:eastAsia="Mulish" w:hAnsi="Mulish" w:cs="Mulish"/>
        </w:rPr>
        <w:footnoteReference w:id="4"/>
      </w:r>
      <w:r>
        <w:rPr>
          <w:rFonts w:ascii="Mulish" w:eastAsia="Mulish" w:hAnsi="Mulish" w:cs="Mulish"/>
        </w:rPr>
        <w:t xml:space="preserve"> ning</w:t>
      </w:r>
      <w:r w:rsidRPr="59C87A3E">
        <w:rPr>
          <w:rFonts w:ascii="Mulish" w:eastAsia="Mulish" w:hAnsi="Mulish" w:cs="Mulish"/>
        </w:rPr>
        <w:t xml:space="preserve"> pakkuda kõrgkoolidele võimalust saada eneseanalüüsile ja senistele arengutele asjatundlikku ja objektiivset tagasisidet, mis kõrgkooli võimestaks ning inspireeriks leidma uusi arenguvõimalusi.</w:t>
      </w:r>
    </w:p>
    <w:p w14:paraId="64908948" w14:textId="1F1CBBB8" w:rsidR="00EE101F" w:rsidRDefault="00EE101F" w:rsidP="00532F96">
      <w:pPr>
        <w:pStyle w:val="Pealkiri2"/>
        <w:jc w:val="both"/>
        <w:rPr>
          <w:rFonts w:eastAsia="Mulish"/>
        </w:rPr>
      </w:pPr>
      <w:bookmarkStart w:id="9" w:name="_Toc192510996"/>
      <w:r>
        <w:rPr>
          <w:rFonts w:eastAsia="Mulish"/>
        </w:rPr>
        <w:t>Kvaliteedikriteeriumid</w:t>
      </w:r>
      <w:bookmarkEnd w:id="9"/>
    </w:p>
    <w:p w14:paraId="084F2970" w14:textId="49769074" w:rsidR="00EE101F" w:rsidRDefault="00EE101F" w:rsidP="00532F96">
      <w:pPr>
        <w:pStyle w:val="Default"/>
        <w:jc w:val="both"/>
        <w:rPr>
          <w:rFonts w:ascii="Mulish" w:eastAsia="Mulish" w:hAnsi="Mulish" w:cs="Mulish"/>
          <w:sz w:val="23"/>
          <w:szCs w:val="23"/>
        </w:rPr>
      </w:pPr>
      <w:r w:rsidRPr="59C87A3E">
        <w:rPr>
          <w:rFonts w:ascii="Mulish" w:eastAsia="Mulish" w:hAnsi="Mulish" w:cs="Mulish"/>
          <w:color w:val="7030A0"/>
          <w:sz w:val="23"/>
          <w:szCs w:val="23"/>
        </w:rPr>
        <w:t>Kvaliteedikriteeriumid</w:t>
      </w:r>
      <w:r w:rsidRPr="59C87A3E">
        <w:rPr>
          <w:rFonts w:ascii="Mulish" w:eastAsia="Mulish" w:hAnsi="Mulish" w:cs="Mulish"/>
          <w:b/>
          <w:bCs/>
          <w:color w:val="7030A0"/>
          <w:sz w:val="23"/>
          <w:szCs w:val="23"/>
        </w:rPr>
        <w:t xml:space="preserve"> </w:t>
      </w:r>
      <w:r>
        <w:rPr>
          <w:rFonts w:ascii="Mulish" w:eastAsia="Mulish" w:hAnsi="Mulish" w:cs="Mulish"/>
          <w:sz w:val="23"/>
          <w:szCs w:val="23"/>
        </w:rPr>
        <w:t>on</w:t>
      </w:r>
      <w:r w:rsidRPr="59C87A3E">
        <w:rPr>
          <w:rFonts w:ascii="Mulish" w:eastAsia="Mulish" w:hAnsi="Mulish" w:cs="Mulish"/>
          <w:sz w:val="23"/>
          <w:szCs w:val="23"/>
        </w:rPr>
        <w:t xml:space="preserve"> sisendi, väljundi, protsessi või selle osade omadused, mille alusel on võimalik hinnata, mil määral tegevuste või tulemuste kvaliteet vastab nõuetele, mis lähtuvad erinevate osapoolte kokkulepitud ootustest, sh strateegilistest eesmärkidest ja õigusaktidest.</w:t>
      </w:r>
    </w:p>
    <w:p w14:paraId="5FF56DD3" w14:textId="77777777" w:rsidR="00EE101F" w:rsidRDefault="00EE101F" w:rsidP="00532F96">
      <w:pPr>
        <w:spacing w:after="0"/>
        <w:jc w:val="both"/>
        <w:rPr>
          <w:rFonts w:ascii="Mulish" w:eastAsia="Mulish" w:hAnsi="Mulish" w:cs="Mulish"/>
          <w:color w:val="7030A0"/>
        </w:rPr>
      </w:pPr>
    </w:p>
    <w:p w14:paraId="45E5B5D8" w14:textId="77777777" w:rsidR="00C8175C" w:rsidRPr="000851CC" w:rsidRDefault="00C8175C" w:rsidP="00532F96">
      <w:pPr>
        <w:jc w:val="both"/>
        <w:rPr>
          <w:rFonts w:ascii="Mulish" w:eastAsia="Mulish" w:hAnsi="Mulish" w:cs="Mulish"/>
        </w:rPr>
      </w:pPr>
      <w:r w:rsidRPr="59C87A3E">
        <w:rPr>
          <w:rFonts w:ascii="Mulish" w:eastAsia="Mulish" w:hAnsi="Mulish" w:cs="Mulish"/>
        </w:rPr>
        <w:t xml:space="preserve">Kvaliteedihindamisel eristatakse üldjuhul 3 kategooriat: </w:t>
      </w:r>
      <w:r w:rsidRPr="00556C87">
        <w:rPr>
          <w:rFonts w:ascii="Mulish" w:eastAsia="Mulish" w:hAnsi="Mulish" w:cs="Mulish"/>
          <w:color w:val="7030A0"/>
        </w:rPr>
        <w:t>sisendi, protsessi ja väljundi kvaliteet</w:t>
      </w:r>
      <w:r w:rsidRPr="59C87A3E">
        <w:rPr>
          <w:rFonts w:ascii="Mulish" w:eastAsia="Mulish" w:hAnsi="Mulish" w:cs="Mulish"/>
        </w:rPr>
        <w:t>. Sisendi ja protsessi kvaliteet loovad eeldused väljundi kvaliteedile.</w:t>
      </w:r>
    </w:p>
    <w:p w14:paraId="187DE77A" w14:textId="77777777" w:rsidR="00C8175C" w:rsidRDefault="00C8175C" w:rsidP="00532F96">
      <w:pPr>
        <w:jc w:val="both"/>
        <w:rPr>
          <w:rFonts w:ascii="Mulish" w:eastAsia="Mulish" w:hAnsi="Mulish" w:cs="Mulish"/>
        </w:rPr>
      </w:pPr>
      <w:r w:rsidRPr="59C87A3E">
        <w:rPr>
          <w:rFonts w:ascii="Mulish" w:eastAsia="Mulish" w:hAnsi="Mulish" w:cs="Mulish"/>
        </w:rPr>
        <w:t>Kontekst avaldab mõju nii sisendile kui protsessile ning nende kaudu ka väljundile. Kontekst on reeglina midagi sellist, mida kõrgkool vahetult mõjutada ei saa, kuid läbi oma mõju ühiskonnale laiemalt (väljund) on võimalik kõrgkoolil siiski ka konteksti mõjutada. Väljundi (tulemuste) kaudu saame tagasisidet sisendi ja protsesside asjakohasusele (kas teeme õigeid asju õigesti).</w:t>
      </w:r>
      <w:r w:rsidRPr="59C87A3E">
        <w:rPr>
          <w:rFonts w:ascii="Mulish" w:eastAsia="Mulish" w:hAnsi="Mulish" w:cs="Mulish"/>
          <w:color w:val="7030A0"/>
        </w:rPr>
        <w:t xml:space="preserve"> </w:t>
      </w:r>
      <w:r w:rsidRPr="59C87A3E">
        <w:rPr>
          <w:rFonts w:ascii="Mulish" w:eastAsia="Mulish" w:hAnsi="Mulish" w:cs="Mulish"/>
        </w:rPr>
        <w:t xml:space="preserve">Väljundi kvaliteet peegeldab seda, kuidas sisendid ja protsessid kokku toimivad. Samas võib hea väljund mõnikord olla juhuslik, kui protsessid või sisendid on puudulikud. Hea väljund võib tuleneda näiteks intensiivsest õppeprotsessist, kuid see ei pruugi olla jätkusuutlik, kui sisendressursid on piiratud või protsess pole optimeeritud. Madal väljundi kvaliteet võib olla põhjustatud kas kesisest sisendist või ebatõhusast protsessist. Ka kõrge kvaliteediga sisendid võivad halvasti struktureeritud või ebapiisavate protsesside tõttu tuua kaasa kehva väljundi. Kui sisendid ei ole piisava kvaliteediga, on tõenäoline, et ka väljund kannatab. </w:t>
      </w:r>
    </w:p>
    <w:p w14:paraId="57DA3CD6" w14:textId="0109FE29" w:rsidR="004462DA" w:rsidRPr="000851CC" w:rsidRDefault="0060301C" w:rsidP="00532F96">
      <w:pPr>
        <w:pStyle w:val="Pealkiri1"/>
        <w:jc w:val="both"/>
        <w:rPr>
          <w:rFonts w:eastAsia="Mulish" w:cs="Mulish"/>
        </w:rPr>
      </w:pPr>
      <w:bookmarkStart w:id="10" w:name="_Toc192510997"/>
      <w:r>
        <w:rPr>
          <w:rFonts w:eastAsia="Mulish" w:cs="Mulish"/>
        </w:rPr>
        <w:lastRenderedPageBreak/>
        <w:t>Ins</w:t>
      </w:r>
      <w:r w:rsidR="00563F46">
        <w:rPr>
          <w:rFonts w:eastAsia="Mulish" w:cs="Mulish"/>
        </w:rPr>
        <w:t>titutsionaalse akrediteerimise mudel 2026+</w:t>
      </w:r>
      <w:bookmarkEnd w:id="10"/>
    </w:p>
    <w:p w14:paraId="16B34BEF" w14:textId="6A94E14A" w:rsidR="003B5C4F" w:rsidRPr="000851CC" w:rsidRDefault="00323903" w:rsidP="00532F96">
      <w:pPr>
        <w:pStyle w:val="Default"/>
        <w:spacing w:after="27"/>
        <w:jc w:val="both"/>
        <w:rPr>
          <w:rFonts w:ascii="Mulish" w:eastAsia="Mulish" w:hAnsi="Mulish" w:cs="Mulish"/>
          <w:sz w:val="23"/>
          <w:szCs w:val="23"/>
        </w:rPr>
      </w:pPr>
      <w:r>
        <w:rPr>
          <w:rFonts w:ascii="Mulish" w:eastAsia="Mulish" w:hAnsi="Mulish" w:cs="Mulish"/>
          <w:color w:val="7030A0"/>
          <w:sz w:val="23"/>
          <w:szCs w:val="23"/>
        </w:rPr>
        <w:t>I</w:t>
      </w:r>
      <w:r w:rsidR="004462DA" w:rsidRPr="59C87A3E">
        <w:rPr>
          <w:rFonts w:ascii="Mulish" w:eastAsia="Mulish" w:hAnsi="Mulish" w:cs="Mulish"/>
          <w:color w:val="7030A0"/>
          <w:sz w:val="23"/>
          <w:szCs w:val="23"/>
        </w:rPr>
        <w:t>nstitutsionaalne akrediteerimi</w:t>
      </w:r>
      <w:r w:rsidR="007E7C2D" w:rsidRPr="59C87A3E">
        <w:rPr>
          <w:rFonts w:ascii="Mulish" w:eastAsia="Mulish" w:hAnsi="Mulish" w:cs="Mulish"/>
          <w:color w:val="7030A0"/>
          <w:sz w:val="23"/>
          <w:szCs w:val="23"/>
        </w:rPr>
        <w:t>se</w:t>
      </w:r>
      <w:r w:rsidR="004462DA" w:rsidRPr="59C87A3E">
        <w:rPr>
          <w:rFonts w:ascii="Mulish" w:eastAsia="Mulish" w:hAnsi="Mulish" w:cs="Mulish"/>
          <w:color w:val="7030A0"/>
          <w:sz w:val="23"/>
          <w:szCs w:val="23"/>
        </w:rPr>
        <w:t xml:space="preserve"> mudel </w:t>
      </w:r>
      <w:r w:rsidR="004462DA" w:rsidRPr="59C87A3E">
        <w:rPr>
          <w:rFonts w:ascii="Mulish" w:eastAsia="Mulish" w:hAnsi="Mulish" w:cs="Mulish"/>
          <w:sz w:val="23"/>
          <w:szCs w:val="23"/>
        </w:rPr>
        <w:t xml:space="preserve">on </w:t>
      </w:r>
      <w:r w:rsidR="005054B6" w:rsidRPr="59C87A3E">
        <w:rPr>
          <w:rFonts w:ascii="Mulish" w:eastAsia="Mulish" w:hAnsi="Mulish" w:cs="Mulish"/>
          <w:sz w:val="23"/>
          <w:szCs w:val="23"/>
        </w:rPr>
        <w:t>kvalite</w:t>
      </w:r>
      <w:r w:rsidR="00677547" w:rsidRPr="59C87A3E">
        <w:rPr>
          <w:rFonts w:ascii="Mulish" w:eastAsia="Mulish" w:hAnsi="Mulish" w:cs="Mulish"/>
          <w:sz w:val="23"/>
          <w:szCs w:val="23"/>
        </w:rPr>
        <w:t>e</w:t>
      </w:r>
      <w:r w:rsidR="005054B6" w:rsidRPr="59C87A3E">
        <w:rPr>
          <w:rFonts w:ascii="Mulish" w:eastAsia="Mulish" w:hAnsi="Mulish" w:cs="Mulish"/>
          <w:sz w:val="23"/>
          <w:szCs w:val="23"/>
        </w:rPr>
        <w:t>dikokkulepete (</w:t>
      </w:r>
      <w:r w:rsidR="004462DA" w:rsidRPr="59C87A3E">
        <w:rPr>
          <w:rFonts w:ascii="Mulish" w:eastAsia="Mulish" w:hAnsi="Mulish" w:cs="Mulish"/>
          <w:sz w:val="23"/>
          <w:szCs w:val="23"/>
        </w:rPr>
        <w:t>kvaliteedikriteeriumite</w:t>
      </w:r>
      <w:r w:rsidR="00912758" w:rsidRPr="59C87A3E">
        <w:rPr>
          <w:rFonts w:ascii="Mulish" w:eastAsia="Mulish" w:hAnsi="Mulish" w:cs="Mulish"/>
          <w:sz w:val="23"/>
          <w:szCs w:val="23"/>
        </w:rPr>
        <w:t xml:space="preserve"> ja suuniste</w:t>
      </w:r>
      <w:r w:rsidR="005054B6" w:rsidRPr="59C87A3E">
        <w:rPr>
          <w:rFonts w:ascii="Mulish" w:eastAsia="Mulish" w:hAnsi="Mulish" w:cs="Mulish"/>
          <w:sz w:val="23"/>
          <w:szCs w:val="23"/>
        </w:rPr>
        <w:t>)</w:t>
      </w:r>
      <w:r w:rsidR="00912758" w:rsidRPr="59C87A3E">
        <w:rPr>
          <w:rFonts w:ascii="Mulish" w:eastAsia="Mulish" w:hAnsi="Mulish" w:cs="Mulish"/>
          <w:sz w:val="23"/>
          <w:szCs w:val="23"/>
        </w:rPr>
        <w:t xml:space="preserve"> ning</w:t>
      </w:r>
      <w:r w:rsidR="004462DA" w:rsidRPr="59C87A3E">
        <w:rPr>
          <w:rFonts w:ascii="Mulish" w:eastAsia="Mulish" w:hAnsi="Mulish" w:cs="Mulish"/>
          <w:sz w:val="23"/>
          <w:szCs w:val="23"/>
        </w:rPr>
        <w:t xml:space="preserve"> kvaliteedihindamise </w:t>
      </w:r>
      <w:r w:rsidR="005054B6" w:rsidRPr="59C87A3E">
        <w:rPr>
          <w:rFonts w:ascii="Mulish" w:eastAsia="Mulish" w:hAnsi="Mulish" w:cs="Mulish"/>
          <w:sz w:val="23"/>
          <w:szCs w:val="23"/>
        </w:rPr>
        <w:t>metoodika</w:t>
      </w:r>
      <w:r w:rsidR="0024541B" w:rsidRPr="59C87A3E">
        <w:rPr>
          <w:rStyle w:val="Allmrkuseviide"/>
          <w:rFonts w:ascii="Mulish" w:eastAsia="Mulish" w:hAnsi="Mulish" w:cs="Mulish"/>
          <w:sz w:val="23"/>
          <w:szCs w:val="23"/>
        </w:rPr>
        <w:footnoteReference w:id="5"/>
      </w:r>
      <w:r w:rsidR="004462DA" w:rsidRPr="59C87A3E">
        <w:rPr>
          <w:rFonts w:ascii="Mulish" w:eastAsia="Mulish" w:hAnsi="Mulish" w:cs="Mulish"/>
          <w:sz w:val="23"/>
          <w:szCs w:val="23"/>
        </w:rPr>
        <w:t xml:space="preserve"> süsteemne kogum, mis toetab organisatsioonis kvaliteedikultuuri kujunemist ja arengut. Eneseanalüüs ning väliste hindamisekspertide tagasiside aitab välja selgitada organisatsiooni tugevused ja nõrkused ning toetada pidevale parendamisele ning õppimisele suunatud kvaliteedikultuuri arengut.</w:t>
      </w:r>
    </w:p>
    <w:p w14:paraId="79A53506" w14:textId="77777777" w:rsidR="004462DA" w:rsidRPr="000851CC" w:rsidRDefault="004462DA" w:rsidP="00532F96">
      <w:pPr>
        <w:pStyle w:val="Default"/>
        <w:spacing w:after="27"/>
        <w:jc w:val="both"/>
        <w:rPr>
          <w:rFonts w:ascii="Mulish" w:eastAsia="Mulish" w:hAnsi="Mulish" w:cs="Mulish"/>
          <w:sz w:val="23"/>
          <w:szCs w:val="23"/>
        </w:rPr>
      </w:pPr>
    </w:p>
    <w:p w14:paraId="0F6E158D" w14:textId="77777777" w:rsidR="0057237F" w:rsidRPr="000851CC" w:rsidRDefault="0057237F" w:rsidP="00532F96">
      <w:pPr>
        <w:pStyle w:val="Pealkiri2"/>
        <w:jc w:val="both"/>
        <w:rPr>
          <w:rFonts w:eastAsia="Mulish"/>
        </w:rPr>
      </w:pPr>
      <w:bookmarkStart w:id="11" w:name="_Toc192510998"/>
      <w:r w:rsidRPr="59C87A3E">
        <w:rPr>
          <w:rFonts w:eastAsia="Mulish"/>
        </w:rPr>
        <w:t>Institutsionaalse akrediteerimise eesmärk</w:t>
      </w:r>
      <w:bookmarkEnd w:id="11"/>
    </w:p>
    <w:p w14:paraId="0D3D709B" w14:textId="77777777" w:rsidR="0057237F" w:rsidRPr="000851CC" w:rsidRDefault="0057237F" w:rsidP="00532F96">
      <w:pPr>
        <w:jc w:val="both"/>
        <w:rPr>
          <w:rFonts w:ascii="Mulish" w:eastAsia="Mulish" w:hAnsi="Mulish" w:cs="Mulish"/>
        </w:rPr>
      </w:pPr>
      <w:r w:rsidRPr="59C87A3E">
        <w:rPr>
          <w:rFonts w:ascii="Mulish" w:eastAsia="Mulish" w:hAnsi="Mulish" w:cs="Mulish"/>
        </w:rPr>
        <w:t xml:space="preserve">Institutsionaalse akrediteerimise uue mudeli väljatöötamise perioodil on muutmisel </w:t>
      </w:r>
      <w:hyperlink r:id="rId26" w:anchor="oq995och" w:history="1">
        <w:r w:rsidRPr="0049124C">
          <w:rPr>
            <w:rStyle w:val="Hperlink"/>
            <w:rFonts w:ascii="Mulish" w:eastAsia="Mulish" w:hAnsi="Mulish" w:cs="Mulish"/>
          </w:rPr>
          <w:t>T</w:t>
        </w:r>
        <w:r>
          <w:rPr>
            <w:rStyle w:val="Hperlink"/>
            <w:rFonts w:ascii="Mulish" w:eastAsia="Mulish" w:hAnsi="Mulish" w:cs="Mulish"/>
          </w:rPr>
          <w:t>eadus- ja arendustegevuse ning innovatsiooni korralduse seaduse</w:t>
        </w:r>
      </w:hyperlink>
      <w:r>
        <w:rPr>
          <w:rFonts w:ascii="Mulish" w:eastAsia="Mulish" w:hAnsi="Mulish" w:cs="Mulish"/>
        </w:rPr>
        <w:t xml:space="preserve"> (edaspidi TAIKS)</w:t>
      </w:r>
      <w:r w:rsidRPr="59C87A3E">
        <w:rPr>
          <w:rFonts w:ascii="Mulish" w:eastAsia="Mulish" w:hAnsi="Mulish" w:cs="Mulish"/>
        </w:rPr>
        <w:t xml:space="preserve">, mille raames on muuhulgas kavandatud muuta </w:t>
      </w:r>
      <w:r w:rsidRPr="59C87A3E">
        <w:rPr>
          <w:rFonts w:ascii="Mulish" w:eastAsia="Mulish" w:hAnsi="Mulish" w:cs="Mulish"/>
          <w:color w:val="7030A0"/>
        </w:rPr>
        <w:t xml:space="preserve">institutsionaalse akrediteerimise määratlust </w:t>
      </w:r>
      <w:r w:rsidRPr="59C87A3E">
        <w:rPr>
          <w:rFonts w:ascii="Mulish" w:eastAsia="Mulish" w:hAnsi="Mulish" w:cs="Mulish"/>
        </w:rPr>
        <w:t>kõrgharidusseaduses. Uus sõnastus toob selgemalt välja teadus- ja arendustegevuse ning selle kvaliteedi edendamise:</w:t>
      </w:r>
    </w:p>
    <w:p w14:paraId="0915AE7F" w14:textId="77777777" w:rsidR="0057237F" w:rsidRDefault="0057237F" w:rsidP="00532F96">
      <w:pPr>
        <w:jc w:val="both"/>
        <w:rPr>
          <w:rFonts w:ascii="Mulish" w:eastAsia="Mulish" w:hAnsi="Mulish" w:cs="Mulish"/>
        </w:rPr>
      </w:pPr>
      <w:r>
        <w:rPr>
          <w:rFonts w:ascii="Times New Roman" w:hAnsi="Times New Roman" w:cs="Times New Roman"/>
          <w:bCs/>
          <w:sz w:val="24"/>
          <w:szCs w:val="24"/>
        </w:rPr>
        <w:t xml:space="preserve">Kõrgharidusseaduse </w:t>
      </w:r>
      <w:r w:rsidRPr="00E472F6">
        <w:rPr>
          <w:rFonts w:ascii="Times New Roman" w:hAnsi="Times New Roman" w:cs="Times New Roman"/>
          <w:bCs/>
          <w:sz w:val="24"/>
          <w:szCs w:val="24"/>
        </w:rPr>
        <w:t>paragrahvi 38 lõige 1 muudetakse ja sõnastatakse järgmiselt</w:t>
      </w:r>
      <w:r>
        <w:rPr>
          <w:rFonts w:ascii="Times New Roman" w:hAnsi="Times New Roman" w:cs="Times New Roman"/>
          <w:bCs/>
          <w:sz w:val="24"/>
          <w:szCs w:val="24"/>
        </w:rPr>
        <w:t>:</w:t>
      </w:r>
      <w:r w:rsidRPr="59C87A3E">
        <w:rPr>
          <w:rFonts w:ascii="Mulish" w:eastAsia="Mulish" w:hAnsi="Mulish" w:cs="Mulish"/>
          <w:i/>
          <w:iCs/>
        </w:rPr>
        <w:t xml:space="preserve"> Institutsionaalne akrediteerimine on välishindamine, mille käigus hinnatakse kõrgkooli võimekust tagada ja edendada kõrgkooli õppe- ning teadus-, arendus- ja loometegevuse kvaliteeti, sealhulgas juhtimise, töökorralduse, õppe- ning teadus-, arendus- ja loometegevuse ning õppe-, teadus- ja arendus- ja loometegevuse keskkonna vastavust õigusaktidele, kõrgkooli eesmärkidele ja rahvusvahelistele kokkulepetele</w:t>
      </w:r>
      <w:r w:rsidRPr="59C87A3E">
        <w:rPr>
          <w:rFonts w:ascii="Mulish" w:eastAsia="Mulish" w:hAnsi="Mulish" w:cs="Mulish"/>
        </w:rPr>
        <w:t>.</w:t>
      </w:r>
    </w:p>
    <w:p w14:paraId="1FD3FCDB" w14:textId="77777777" w:rsidR="0057237F" w:rsidRPr="000851CC" w:rsidRDefault="0057237F" w:rsidP="00532F96">
      <w:pPr>
        <w:spacing w:after="0"/>
        <w:jc w:val="both"/>
        <w:rPr>
          <w:rFonts w:ascii="Mulish" w:eastAsia="Mulish" w:hAnsi="Mulish" w:cs="Mulish"/>
        </w:rPr>
      </w:pPr>
      <w:r w:rsidRPr="59C87A3E">
        <w:rPr>
          <w:rFonts w:ascii="Mulish" w:eastAsia="Mulish" w:hAnsi="Mulish" w:cs="Mulish"/>
        </w:rPr>
        <w:t>Institutsionaalse akrediteerimise mudeli väljatöötamisel lähtus töörühm uuendatavast kõrgharidusseaduse määratlusest, kuid otsustas eesmärgi sõnastamisel vastata ka küsimusele „miks me seda teeme?" Eesmärk ei ole mitte hinnata, vaid võimestada</w:t>
      </w:r>
      <w:r>
        <w:rPr>
          <w:rFonts w:ascii="Mulish" w:eastAsia="Mulish" w:hAnsi="Mulish" w:cs="Mulish"/>
        </w:rPr>
        <w:t xml:space="preserve"> kõrgkooli ning toetada selle</w:t>
      </w:r>
      <w:r w:rsidRPr="59C87A3E">
        <w:rPr>
          <w:rFonts w:ascii="Mulish" w:eastAsia="Mulish" w:hAnsi="Mulish" w:cs="Mulish"/>
        </w:rPr>
        <w:t xml:space="preserve"> arengut. </w:t>
      </w:r>
    </w:p>
    <w:p w14:paraId="3F0335BE" w14:textId="77777777" w:rsidR="0057237F" w:rsidRDefault="0057237F" w:rsidP="00532F96">
      <w:pPr>
        <w:spacing w:before="240" w:after="0"/>
        <w:jc w:val="both"/>
        <w:rPr>
          <w:rFonts w:ascii="Mulish" w:eastAsia="Mulish" w:hAnsi="Mulish" w:cs="Mulish"/>
        </w:rPr>
      </w:pPr>
      <w:r w:rsidRPr="59C87A3E">
        <w:rPr>
          <w:rFonts w:ascii="Mulish" w:eastAsia="Mulish" w:hAnsi="Mulish" w:cs="Mulish"/>
        </w:rPr>
        <w:t>Institutsionaalne akrediteerimine loob raamistiku, milles organisatsioonil</w:t>
      </w:r>
      <w:r>
        <w:rPr>
          <w:rFonts w:ascii="Mulish" w:eastAsia="Mulish" w:hAnsi="Mulish" w:cs="Mulish"/>
        </w:rPr>
        <w:t xml:space="preserve"> </w:t>
      </w:r>
      <w:r w:rsidRPr="59C87A3E">
        <w:rPr>
          <w:rFonts w:ascii="Mulish" w:eastAsia="Mulish" w:hAnsi="Mulish" w:cs="Mulish"/>
        </w:rPr>
        <w:t>on autonoomia oma sihtide seadmisel ja nende suunas liikumisel, võttes muuhulgas arvesse ne</w:t>
      </w:r>
      <w:r>
        <w:rPr>
          <w:rFonts w:ascii="Mulish" w:eastAsia="Mulish" w:hAnsi="Mulish" w:cs="Mulish"/>
        </w:rPr>
        <w:t>e</w:t>
      </w:r>
      <w:r w:rsidRPr="59C87A3E">
        <w:rPr>
          <w:rFonts w:ascii="Mulish" w:eastAsia="Mulish" w:hAnsi="Mulish" w:cs="Mulish"/>
        </w:rPr>
        <w:t>d laiapõhjaliselt sõlmitud kvaliteedikokkulepped</w:t>
      </w:r>
      <w:r>
        <w:rPr>
          <w:rFonts w:ascii="Mulish" w:eastAsia="Mulish" w:hAnsi="Mulish" w:cs="Mulish"/>
        </w:rPr>
        <w:t xml:space="preserve"> ehk kvaliteedikriteeriumid</w:t>
      </w:r>
      <w:r w:rsidRPr="59C87A3E">
        <w:rPr>
          <w:rFonts w:ascii="Mulish" w:eastAsia="Mulish" w:hAnsi="Mulish" w:cs="Mulish"/>
        </w:rPr>
        <w:t>, mida institutsionaalse akrediteerimise mudel sisaldab. Institutsionaalse akrediteerimise</w:t>
      </w:r>
      <w:r>
        <w:rPr>
          <w:rFonts w:ascii="Mulish" w:eastAsia="Mulish" w:hAnsi="Mulish" w:cs="Mulish"/>
        </w:rPr>
        <w:t xml:space="preserve"> uue mudeli käivitamisega</w:t>
      </w:r>
      <w:r w:rsidRPr="59C87A3E">
        <w:rPr>
          <w:rFonts w:ascii="Mulish" w:eastAsia="Mulish" w:hAnsi="Mulish" w:cs="Mulish"/>
        </w:rPr>
        <w:t xml:space="preserve"> kaasneb </w:t>
      </w:r>
      <w:r>
        <w:rPr>
          <w:rFonts w:ascii="Mulish" w:eastAsia="Mulish" w:hAnsi="Mulish" w:cs="Mulish"/>
        </w:rPr>
        <w:t xml:space="preserve">ka </w:t>
      </w:r>
      <w:r w:rsidRPr="59C87A3E">
        <w:rPr>
          <w:rFonts w:ascii="Mulish" w:eastAsia="Mulish" w:hAnsi="Mulish" w:cs="Mulish"/>
        </w:rPr>
        <w:t xml:space="preserve">vajalik tugi nende kokkulepete lahtimõtestamisel, luuakse võimalused üksteiselt õppimiseks ning kujundatakse raamistik, milles on võimalik arvestada iga kõrgkooli erisuste ja arenguvajadustega. </w:t>
      </w:r>
    </w:p>
    <w:p w14:paraId="79319A14" w14:textId="77777777" w:rsidR="0057237F" w:rsidRPr="00CB14F1" w:rsidRDefault="0057237F" w:rsidP="00532F96">
      <w:pPr>
        <w:spacing w:before="240" w:after="0"/>
        <w:jc w:val="both"/>
        <w:rPr>
          <w:rFonts w:ascii="Mulish" w:eastAsia="Mulish" w:hAnsi="Mulish" w:cs="Mulish"/>
        </w:rPr>
      </w:pPr>
      <w:r w:rsidRPr="59C87A3E">
        <w:rPr>
          <w:rFonts w:ascii="Mulish" w:eastAsia="Mulish" w:hAnsi="Mulish" w:cs="Mulish"/>
        </w:rPr>
        <w:t>Eelnevast johtuvalt on sõnastatud järgmine</w:t>
      </w:r>
      <w:r w:rsidRPr="59C87A3E">
        <w:rPr>
          <w:rFonts w:ascii="Mulish" w:eastAsia="Mulish" w:hAnsi="Mulish" w:cs="Mulish"/>
          <w:sz w:val="28"/>
          <w:szCs w:val="28"/>
        </w:rPr>
        <w:t xml:space="preserve"> </w:t>
      </w:r>
      <w:r>
        <w:rPr>
          <w:rFonts w:ascii="Mulish" w:eastAsia="Mulish" w:hAnsi="Mulish" w:cs="Mulish"/>
          <w:color w:val="7030A0"/>
        </w:rPr>
        <w:t>EESMÄRK</w:t>
      </w:r>
      <w:r w:rsidRPr="59C87A3E">
        <w:rPr>
          <w:rFonts w:ascii="Mulish" w:eastAsia="Mulish" w:hAnsi="Mulish" w:cs="Mulish"/>
          <w:color w:val="7030A0"/>
        </w:rPr>
        <w:t>:</w:t>
      </w:r>
    </w:p>
    <w:p w14:paraId="7EF0EC38" w14:textId="77777777" w:rsidR="0057237F" w:rsidRPr="00D304E5" w:rsidRDefault="0057237F" w:rsidP="00532F96">
      <w:pPr>
        <w:spacing w:before="240"/>
        <w:jc w:val="both"/>
        <w:rPr>
          <w:rFonts w:ascii="Mulish" w:eastAsia="Mulish" w:hAnsi="Mulish" w:cs="Mulish"/>
          <w:color w:val="7030A0"/>
          <w:sz w:val="28"/>
          <w:szCs w:val="28"/>
        </w:rPr>
      </w:pPr>
      <w:r w:rsidRPr="00D304E5">
        <w:rPr>
          <w:rFonts w:ascii="Mulish" w:eastAsia="Mulish" w:hAnsi="Mulish" w:cs="Mulish"/>
          <w:color w:val="7030A0"/>
          <w:sz w:val="28"/>
          <w:szCs w:val="28"/>
        </w:rPr>
        <w:t>Institutsionaalse akrediteerimise eesmärk on hinnata kõrgkooli võimekust tagada ja edendada õppe- ning teadus-, arendus- ja loometegevuse kvaliteeti, toetada kõrgkoole nende arengus ning suurendada nende mõju ühiskonnas laiemalt.</w:t>
      </w:r>
    </w:p>
    <w:p w14:paraId="7BA32364" w14:textId="57223B15" w:rsidR="0057237F" w:rsidRPr="00B8418D" w:rsidRDefault="0057237F" w:rsidP="00532F96">
      <w:pPr>
        <w:jc w:val="both"/>
        <w:rPr>
          <w:rFonts w:ascii="Mulish" w:eastAsia="Mulish" w:hAnsi="Mulish" w:cs="Mulish"/>
        </w:rPr>
      </w:pPr>
      <w:r w:rsidRPr="32817D5E">
        <w:rPr>
          <w:rFonts w:ascii="Mulish" w:eastAsia="Mulish" w:hAnsi="Mulish" w:cs="Mulish"/>
        </w:rPr>
        <w:t>Viited õigusaktide ning rahvusvaheliste kokkulepete täimisele on eesmärg</w:t>
      </w:r>
      <w:r w:rsidR="797AED23" w:rsidRPr="32817D5E">
        <w:rPr>
          <w:rFonts w:ascii="Mulish" w:eastAsia="Mulish" w:hAnsi="Mulish" w:cs="Mulish"/>
        </w:rPr>
        <w:t xml:space="preserve">i </w:t>
      </w:r>
      <w:r w:rsidRPr="32817D5E">
        <w:rPr>
          <w:rFonts w:ascii="Mulish" w:eastAsia="Mulish" w:hAnsi="Mulish" w:cs="Mulish"/>
        </w:rPr>
        <w:t>sõnastusest välja jäetud, kuivõrd need on kvaliteedikriteeriumite loomulik osa.</w:t>
      </w:r>
    </w:p>
    <w:p w14:paraId="3ADB0E96" w14:textId="77777777" w:rsidR="0057237F" w:rsidRDefault="0057237F" w:rsidP="00532F96">
      <w:pPr>
        <w:pStyle w:val="Default"/>
        <w:jc w:val="both"/>
        <w:rPr>
          <w:rFonts w:ascii="Mulish" w:eastAsia="Mulish" w:hAnsi="Mulish" w:cs="Mulish"/>
          <w:color w:val="7030A0"/>
          <w:sz w:val="23"/>
          <w:szCs w:val="23"/>
        </w:rPr>
      </w:pPr>
    </w:p>
    <w:p w14:paraId="1D04DC44" w14:textId="1731B760" w:rsidR="008913E6" w:rsidRDefault="008913E6" w:rsidP="00532F96">
      <w:pPr>
        <w:pStyle w:val="Pealkiri2"/>
        <w:jc w:val="both"/>
        <w:rPr>
          <w:rFonts w:eastAsia="Mulish"/>
        </w:rPr>
      </w:pPr>
      <w:bookmarkStart w:id="12" w:name="_Toc192510999"/>
      <w:r>
        <w:rPr>
          <w:rFonts w:eastAsia="Mulish"/>
        </w:rPr>
        <w:lastRenderedPageBreak/>
        <w:t>Hindamisvaldkonnad</w:t>
      </w:r>
      <w:r w:rsidR="00241450">
        <w:rPr>
          <w:rFonts w:eastAsia="Mulish"/>
        </w:rPr>
        <w:t>, kriteeriumid, suunised ja tõendid</w:t>
      </w:r>
      <w:bookmarkEnd w:id="12"/>
      <w:r>
        <w:rPr>
          <w:rFonts w:eastAsia="Mulish"/>
        </w:rPr>
        <w:t xml:space="preserve"> </w:t>
      </w:r>
    </w:p>
    <w:p w14:paraId="5271CFB8" w14:textId="16FC555C" w:rsidR="00D12F2C" w:rsidRDefault="00815AD1" w:rsidP="00532F96">
      <w:pPr>
        <w:pStyle w:val="Default"/>
        <w:jc w:val="both"/>
        <w:rPr>
          <w:rFonts w:ascii="Mulish" w:eastAsia="Mulish" w:hAnsi="Mulish" w:cs="Mulish"/>
          <w:color w:val="auto"/>
          <w:kern w:val="2"/>
          <w:sz w:val="23"/>
          <w:szCs w:val="23"/>
        </w:rPr>
      </w:pPr>
      <w:r w:rsidRPr="00815AD1">
        <w:rPr>
          <w:rFonts w:ascii="Mulish" w:eastAsia="Mulish" w:hAnsi="Mulish" w:cs="Mulish"/>
          <w:color w:val="auto"/>
          <w:kern w:val="2"/>
          <w:sz w:val="23"/>
          <w:szCs w:val="23"/>
        </w:rPr>
        <w:t>IA mudel</w:t>
      </w:r>
      <w:r w:rsidR="001108BE">
        <w:rPr>
          <w:rFonts w:ascii="Mulish" w:eastAsia="Mulish" w:hAnsi="Mulish" w:cs="Mulish"/>
          <w:color w:val="auto"/>
          <w:kern w:val="2"/>
          <w:sz w:val="23"/>
          <w:szCs w:val="23"/>
        </w:rPr>
        <w:t>i</w:t>
      </w:r>
      <w:r w:rsidR="00027FDD">
        <w:rPr>
          <w:rFonts w:ascii="Mulish" w:eastAsia="Mulish" w:hAnsi="Mulish" w:cs="Mulish"/>
          <w:color w:val="auto"/>
          <w:kern w:val="2"/>
          <w:sz w:val="23"/>
          <w:szCs w:val="23"/>
        </w:rPr>
        <w:t>s</w:t>
      </w:r>
      <w:r w:rsidRPr="00815AD1">
        <w:rPr>
          <w:rFonts w:ascii="Mulish" w:eastAsia="Mulish" w:hAnsi="Mulish" w:cs="Mulish"/>
          <w:color w:val="auto"/>
          <w:kern w:val="2"/>
          <w:sz w:val="23"/>
          <w:szCs w:val="23"/>
        </w:rPr>
        <w:t xml:space="preserve"> 2026+</w:t>
      </w:r>
      <w:r w:rsidR="001108BE">
        <w:rPr>
          <w:rFonts w:ascii="Mulish" w:eastAsia="Mulish" w:hAnsi="Mulish" w:cs="Mulish"/>
          <w:color w:val="auto"/>
          <w:kern w:val="2"/>
          <w:sz w:val="23"/>
          <w:szCs w:val="23"/>
        </w:rPr>
        <w:t xml:space="preserve"> </w:t>
      </w:r>
      <w:r w:rsidR="5AD9DC6D">
        <w:rPr>
          <w:rFonts w:ascii="Mulish" w:eastAsia="Mulish" w:hAnsi="Mulish" w:cs="Mulish"/>
          <w:color w:val="auto"/>
          <w:kern w:val="2"/>
          <w:sz w:val="23"/>
          <w:szCs w:val="23"/>
        </w:rPr>
        <w:t xml:space="preserve">on </w:t>
      </w:r>
      <w:r w:rsidR="00027FDD">
        <w:rPr>
          <w:rFonts w:ascii="Mulish" w:eastAsia="Mulish" w:hAnsi="Mulish" w:cs="Mulish"/>
          <w:color w:val="auto"/>
          <w:kern w:val="2"/>
          <w:sz w:val="23"/>
          <w:szCs w:val="23"/>
        </w:rPr>
        <w:t xml:space="preserve">kvaliteedikriteeriumid </w:t>
      </w:r>
      <w:r w:rsidR="00D12F2C">
        <w:rPr>
          <w:rFonts w:ascii="Mulish" w:eastAsia="Mulish" w:hAnsi="Mulish" w:cs="Mulish"/>
          <w:color w:val="auto"/>
          <w:kern w:val="2"/>
          <w:sz w:val="23"/>
          <w:szCs w:val="23"/>
        </w:rPr>
        <w:t xml:space="preserve">esitatud </w:t>
      </w:r>
      <w:r w:rsidR="000F35A0">
        <w:rPr>
          <w:rFonts w:ascii="Mulish" w:eastAsia="Mulish" w:hAnsi="Mulish" w:cs="Mulish"/>
          <w:color w:val="auto"/>
          <w:kern w:val="2"/>
          <w:sz w:val="23"/>
          <w:szCs w:val="23"/>
        </w:rPr>
        <w:t>3</w:t>
      </w:r>
      <w:r w:rsidR="00D12F2C">
        <w:rPr>
          <w:rFonts w:ascii="Mulish" w:eastAsia="Mulish" w:hAnsi="Mulish" w:cs="Mulish"/>
          <w:color w:val="auto"/>
          <w:kern w:val="2"/>
          <w:sz w:val="23"/>
          <w:szCs w:val="23"/>
        </w:rPr>
        <w:t xml:space="preserve"> valdkonna lõikes</w:t>
      </w:r>
      <w:r w:rsidR="00BB0DFE">
        <w:rPr>
          <w:rFonts w:ascii="Mulish" w:eastAsia="Mulish" w:hAnsi="Mulish" w:cs="Mulish"/>
          <w:color w:val="auto"/>
          <w:kern w:val="2"/>
          <w:sz w:val="23"/>
          <w:szCs w:val="23"/>
        </w:rPr>
        <w:t>, igas valdkonnas kolm</w:t>
      </w:r>
      <w:r w:rsidR="008D4A22">
        <w:rPr>
          <w:rFonts w:ascii="Mulish" w:eastAsia="Mulish" w:hAnsi="Mulish" w:cs="Mulish"/>
          <w:color w:val="auto"/>
          <w:kern w:val="2"/>
          <w:sz w:val="23"/>
          <w:szCs w:val="23"/>
        </w:rPr>
        <w:t xml:space="preserve"> kriteeriumit</w:t>
      </w:r>
      <w:r w:rsidR="000F35A0">
        <w:rPr>
          <w:rFonts w:ascii="Mulish" w:eastAsia="Mulish" w:hAnsi="Mulish" w:cs="Mulish"/>
          <w:color w:val="auto"/>
          <w:kern w:val="2"/>
          <w:sz w:val="23"/>
          <w:szCs w:val="23"/>
        </w:rPr>
        <w:t>, kokku 9 kvaliteedikriteeriumit</w:t>
      </w:r>
      <w:r w:rsidR="0007777C">
        <w:rPr>
          <w:rFonts w:ascii="Mulish" w:eastAsia="Mulish" w:hAnsi="Mulish" w:cs="Mulish"/>
          <w:color w:val="auto"/>
          <w:kern w:val="2"/>
          <w:sz w:val="23"/>
          <w:szCs w:val="23"/>
        </w:rPr>
        <w:t>. I</w:t>
      </w:r>
      <w:r w:rsidR="000F35A0">
        <w:rPr>
          <w:rFonts w:ascii="Mulish" w:eastAsia="Mulish" w:hAnsi="Mulish" w:cs="Mulish"/>
          <w:color w:val="auto"/>
          <w:kern w:val="2"/>
          <w:sz w:val="23"/>
          <w:szCs w:val="23"/>
        </w:rPr>
        <w:t>ga</w:t>
      </w:r>
      <w:r w:rsidR="0007777C">
        <w:rPr>
          <w:rFonts w:ascii="Mulish" w:eastAsia="Mulish" w:hAnsi="Mulish" w:cs="Mulish"/>
          <w:color w:val="auto"/>
          <w:kern w:val="2"/>
          <w:sz w:val="23"/>
          <w:szCs w:val="23"/>
        </w:rPr>
        <w:t xml:space="preserve"> kvaliteedikriteeriumi juures on toodud välja ka suunised, mis</w:t>
      </w:r>
      <w:r w:rsidR="007734C7">
        <w:rPr>
          <w:rFonts w:ascii="Mulish" w:eastAsia="Mulish" w:hAnsi="Mulish" w:cs="Mulish"/>
          <w:color w:val="auto"/>
          <w:kern w:val="2"/>
          <w:sz w:val="23"/>
          <w:szCs w:val="23"/>
        </w:rPr>
        <w:t xml:space="preserve"> abistavad kõrgkooli kriteeriumite lahtimõtestamisel</w:t>
      </w:r>
      <w:r w:rsidR="000F35A0">
        <w:rPr>
          <w:rFonts w:ascii="Mulish" w:eastAsia="Mulish" w:hAnsi="Mulish" w:cs="Mulish"/>
          <w:color w:val="auto"/>
          <w:kern w:val="2"/>
          <w:sz w:val="23"/>
          <w:szCs w:val="23"/>
        </w:rPr>
        <w:t>, kokku 69 suunist</w:t>
      </w:r>
      <w:r w:rsidR="00E046B3">
        <w:rPr>
          <w:rFonts w:ascii="Mulish" w:eastAsia="Mulish" w:hAnsi="Mulish" w:cs="Mulish"/>
          <w:color w:val="auto"/>
          <w:kern w:val="2"/>
          <w:sz w:val="23"/>
          <w:szCs w:val="23"/>
        </w:rPr>
        <w:t>.</w:t>
      </w:r>
    </w:p>
    <w:p w14:paraId="0FC010F4" w14:textId="030A5530" w:rsidR="00E046B3" w:rsidRDefault="001A0D3F" w:rsidP="00532F96">
      <w:pPr>
        <w:pStyle w:val="Default"/>
        <w:jc w:val="both"/>
        <w:rPr>
          <w:rFonts w:ascii="Mulish" w:eastAsia="Mulish" w:hAnsi="Mulish" w:cs="Mulish"/>
          <w:color w:val="auto"/>
          <w:kern w:val="2"/>
          <w:sz w:val="23"/>
          <w:szCs w:val="22"/>
        </w:rPr>
      </w:pPr>
      <w:r>
        <w:rPr>
          <w:rFonts w:ascii="Mulish" w:eastAsia="Mulish" w:hAnsi="Mulish" w:cs="Mulish"/>
          <w:color w:val="auto"/>
          <w:kern w:val="2"/>
          <w:sz w:val="23"/>
          <w:szCs w:val="22"/>
        </w:rPr>
        <w:t>Ül</w:t>
      </w:r>
      <w:r w:rsidR="00A942F2">
        <w:rPr>
          <w:rFonts w:ascii="Mulish" w:eastAsia="Mulish" w:hAnsi="Mulish" w:cs="Mulish"/>
          <w:color w:val="auto"/>
          <w:kern w:val="2"/>
          <w:sz w:val="23"/>
          <w:szCs w:val="22"/>
        </w:rPr>
        <w:t>evaade struktuurist:</w:t>
      </w:r>
    </w:p>
    <w:p w14:paraId="7DCD623F" w14:textId="77777777" w:rsidR="008D4A22" w:rsidRPr="00916179" w:rsidRDefault="00D12F2C" w:rsidP="00532F96">
      <w:pPr>
        <w:pStyle w:val="Default"/>
        <w:jc w:val="both"/>
        <w:rPr>
          <w:rFonts w:ascii="Mulish" w:eastAsia="Mulish" w:hAnsi="Mulish" w:cs="Mulish"/>
          <w:color w:val="7030A0"/>
          <w:kern w:val="2"/>
          <w:sz w:val="23"/>
          <w:szCs w:val="22"/>
        </w:rPr>
      </w:pPr>
      <w:r w:rsidRPr="00916179">
        <w:rPr>
          <w:rFonts w:ascii="Mulish" w:eastAsia="Mulish" w:hAnsi="Mulish" w:cs="Mulish"/>
          <w:color w:val="7030A0"/>
          <w:kern w:val="2"/>
          <w:sz w:val="23"/>
          <w:szCs w:val="22"/>
        </w:rPr>
        <w:t>I Kõrgkooli juhtimine</w:t>
      </w:r>
    </w:p>
    <w:p w14:paraId="66D3C820" w14:textId="77777777" w:rsidR="00C0462F" w:rsidRDefault="00C0462F" w:rsidP="00532F96">
      <w:pPr>
        <w:pStyle w:val="Default"/>
        <w:numPr>
          <w:ilvl w:val="0"/>
          <w:numId w:val="41"/>
        </w:numPr>
        <w:jc w:val="both"/>
        <w:rPr>
          <w:rFonts w:ascii="Mulish" w:eastAsia="Mulish" w:hAnsi="Mulish" w:cs="Mulish"/>
          <w:color w:val="auto"/>
          <w:kern w:val="2"/>
          <w:sz w:val="23"/>
          <w:szCs w:val="22"/>
        </w:rPr>
      </w:pPr>
      <w:r>
        <w:rPr>
          <w:rFonts w:ascii="Mulish" w:eastAsia="Mulish" w:hAnsi="Mulish" w:cs="Mulish"/>
          <w:color w:val="auto"/>
          <w:kern w:val="2"/>
          <w:sz w:val="23"/>
          <w:szCs w:val="22"/>
        </w:rPr>
        <w:t>Strateegiline juhtimine ja areng</w:t>
      </w:r>
    </w:p>
    <w:p w14:paraId="7E7C08CE" w14:textId="77777777" w:rsidR="00C410BD" w:rsidRDefault="00C410BD" w:rsidP="00532F96">
      <w:pPr>
        <w:pStyle w:val="Default"/>
        <w:numPr>
          <w:ilvl w:val="0"/>
          <w:numId w:val="41"/>
        </w:numPr>
        <w:jc w:val="both"/>
        <w:rPr>
          <w:rFonts w:ascii="Mulish" w:eastAsia="Mulish" w:hAnsi="Mulish" w:cs="Mulish"/>
          <w:color w:val="auto"/>
          <w:kern w:val="2"/>
          <w:sz w:val="23"/>
          <w:szCs w:val="22"/>
        </w:rPr>
      </w:pPr>
      <w:r>
        <w:rPr>
          <w:rFonts w:ascii="Mulish" w:eastAsia="Mulish" w:hAnsi="Mulish" w:cs="Mulish"/>
          <w:color w:val="auto"/>
          <w:kern w:val="2"/>
          <w:sz w:val="23"/>
          <w:szCs w:val="22"/>
        </w:rPr>
        <w:t>Personalijuhtimine</w:t>
      </w:r>
    </w:p>
    <w:p w14:paraId="54DD27E1" w14:textId="77777777" w:rsidR="00C410BD" w:rsidRDefault="00C410BD" w:rsidP="00532F96">
      <w:pPr>
        <w:pStyle w:val="Default"/>
        <w:numPr>
          <w:ilvl w:val="0"/>
          <w:numId w:val="41"/>
        </w:numPr>
        <w:jc w:val="both"/>
        <w:rPr>
          <w:rFonts w:ascii="Mulish" w:eastAsia="Mulish" w:hAnsi="Mulish" w:cs="Mulish"/>
          <w:color w:val="auto"/>
          <w:kern w:val="2"/>
          <w:sz w:val="23"/>
          <w:szCs w:val="22"/>
        </w:rPr>
      </w:pPr>
      <w:r>
        <w:rPr>
          <w:rFonts w:ascii="Mulish" w:eastAsia="Mulish" w:hAnsi="Mulish" w:cs="Mulish"/>
          <w:color w:val="auto"/>
          <w:kern w:val="2"/>
          <w:sz w:val="23"/>
          <w:szCs w:val="22"/>
        </w:rPr>
        <w:t>Taristu ja infojuhtimine</w:t>
      </w:r>
    </w:p>
    <w:p w14:paraId="75F3D333" w14:textId="77777777" w:rsidR="00C410BD" w:rsidRPr="00916179" w:rsidRDefault="00C410BD" w:rsidP="00532F96">
      <w:pPr>
        <w:pStyle w:val="Default"/>
        <w:jc w:val="both"/>
        <w:rPr>
          <w:rFonts w:ascii="Mulish" w:eastAsia="Mulish" w:hAnsi="Mulish" w:cs="Mulish"/>
          <w:color w:val="7030A0"/>
          <w:kern w:val="2"/>
          <w:sz w:val="23"/>
          <w:szCs w:val="22"/>
        </w:rPr>
      </w:pPr>
      <w:r w:rsidRPr="00916179">
        <w:rPr>
          <w:rFonts w:ascii="Mulish" w:eastAsia="Mulish" w:hAnsi="Mulish" w:cs="Mulish"/>
          <w:color w:val="7030A0"/>
          <w:kern w:val="2"/>
          <w:sz w:val="23"/>
          <w:szCs w:val="22"/>
        </w:rPr>
        <w:t>II Õppimine ja õpetamine</w:t>
      </w:r>
    </w:p>
    <w:p w14:paraId="06A1CC29" w14:textId="77777777" w:rsidR="000B2F7A" w:rsidRDefault="000B2F7A" w:rsidP="00532F96">
      <w:pPr>
        <w:pStyle w:val="Default"/>
        <w:numPr>
          <w:ilvl w:val="0"/>
          <w:numId w:val="41"/>
        </w:numPr>
        <w:jc w:val="both"/>
        <w:rPr>
          <w:rFonts w:ascii="Mulish" w:eastAsia="Mulish" w:hAnsi="Mulish" w:cs="Mulish"/>
          <w:color w:val="auto"/>
          <w:kern w:val="2"/>
          <w:sz w:val="23"/>
          <w:szCs w:val="22"/>
        </w:rPr>
      </w:pPr>
      <w:r>
        <w:rPr>
          <w:rFonts w:ascii="Mulish" w:eastAsia="Mulish" w:hAnsi="Mulish" w:cs="Mulish"/>
          <w:color w:val="auto"/>
          <w:kern w:val="2"/>
          <w:sz w:val="23"/>
          <w:szCs w:val="22"/>
        </w:rPr>
        <w:t>Õppe kavandamine ja õppekavad</w:t>
      </w:r>
    </w:p>
    <w:p w14:paraId="5276F24E" w14:textId="1CB47089" w:rsidR="000B2F7A" w:rsidRDefault="000B2F7A" w:rsidP="00532F96">
      <w:pPr>
        <w:pStyle w:val="Default"/>
        <w:numPr>
          <w:ilvl w:val="0"/>
          <w:numId w:val="41"/>
        </w:numPr>
        <w:jc w:val="both"/>
        <w:rPr>
          <w:rFonts w:ascii="Mulish" w:eastAsia="Mulish" w:hAnsi="Mulish" w:cs="Mulish"/>
          <w:color w:val="auto"/>
          <w:kern w:val="2"/>
          <w:sz w:val="23"/>
          <w:szCs w:val="22"/>
        </w:rPr>
      </w:pPr>
      <w:r>
        <w:rPr>
          <w:rFonts w:ascii="Mulish" w:eastAsia="Mulish" w:hAnsi="Mulish" w:cs="Mulish"/>
          <w:color w:val="auto"/>
          <w:kern w:val="2"/>
          <w:sz w:val="23"/>
          <w:szCs w:val="22"/>
        </w:rPr>
        <w:t>Õppetegevus</w:t>
      </w:r>
      <w:r w:rsidR="00EA6F89">
        <w:rPr>
          <w:rFonts w:ascii="Mulish" w:eastAsia="Mulish" w:hAnsi="Mulish" w:cs="Mulish"/>
          <w:color w:val="auto"/>
          <w:kern w:val="2"/>
          <w:sz w:val="23"/>
          <w:szCs w:val="22"/>
        </w:rPr>
        <w:t xml:space="preserve"> </w:t>
      </w:r>
    </w:p>
    <w:p w14:paraId="5FAFD81B" w14:textId="77777777" w:rsidR="000B2F7A" w:rsidRDefault="000B2F7A" w:rsidP="00532F96">
      <w:pPr>
        <w:pStyle w:val="Default"/>
        <w:numPr>
          <w:ilvl w:val="0"/>
          <w:numId w:val="41"/>
        </w:numPr>
        <w:jc w:val="both"/>
        <w:rPr>
          <w:rFonts w:ascii="Mulish" w:eastAsia="Mulish" w:hAnsi="Mulish" w:cs="Mulish"/>
          <w:color w:val="auto"/>
          <w:kern w:val="2"/>
          <w:sz w:val="23"/>
          <w:szCs w:val="22"/>
        </w:rPr>
      </w:pPr>
      <w:r>
        <w:rPr>
          <w:rFonts w:ascii="Mulish" w:eastAsia="Mulish" w:hAnsi="Mulish" w:cs="Mulish"/>
          <w:color w:val="auto"/>
          <w:kern w:val="2"/>
          <w:sz w:val="23"/>
          <w:szCs w:val="22"/>
        </w:rPr>
        <w:t>Õppimise ja õpetamise tugisüsteemid</w:t>
      </w:r>
    </w:p>
    <w:p w14:paraId="4DB16A46" w14:textId="77777777" w:rsidR="00D11BF5" w:rsidRPr="00916179" w:rsidRDefault="000B2F7A" w:rsidP="00532F96">
      <w:pPr>
        <w:pStyle w:val="Default"/>
        <w:jc w:val="both"/>
        <w:rPr>
          <w:rFonts w:ascii="Mulish" w:eastAsia="Mulish" w:hAnsi="Mulish" w:cs="Mulish"/>
          <w:color w:val="7030A0"/>
          <w:kern w:val="2"/>
          <w:sz w:val="23"/>
          <w:szCs w:val="22"/>
        </w:rPr>
      </w:pPr>
      <w:r w:rsidRPr="00916179">
        <w:rPr>
          <w:rFonts w:ascii="Mulish" w:eastAsia="Mulish" w:hAnsi="Mulish" w:cs="Mulish"/>
          <w:color w:val="7030A0"/>
          <w:kern w:val="2"/>
          <w:sz w:val="23"/>
          <w:szCs w:val="22"/>
        </w:rPr>
        <w:t xml:space="preserve">III </w:t>
      </w:r>
      <w:r w:rsidR="00D11BF5" w:rsidRPr="00916179">
        <w:rPr>
          <w:rFonts w:ascii="Mulish" w:eastAsia="Mulish" w:hAnsi="Mulish" w:cs="Mulish"/>
          <w:color w:val="7030A0"/>
          <w:kern w:val="2"/>
          <w:sz w:val="23"/>
          <w:szCs w:val="22"/>
        </w:rPr>
        <w:t>Teadus-, arendus- ja/või muu loometegevus (TAL)</w:t>
      </w:r>
    </w:p>
    <w:p w14:paraId="3BE39BC7" w14:textId="77777777" w:rsidR="00D11BF5" w:rsidRDefault="00D11BF5" w:rsidP="00532F96">
      <w:pPr>
        <w:pStyle w:val="Default"/>
        <w:numPr>
          <w:ilvl w:val="0"/>
          <w:numId w:val="41"/>
        </w:numPr>
        <w:jc w:val="both"/>
        <w:rPr>
          <w:rFonts w:ascii="Mulish" w:eastAsia="Mulish" w:hAnsi="Mulish" w:cs="Mulish"/>
          <w:color w:val="auto"/>
          <w:kern w:val="2"/>
          <w:sz w:val="23"/>
          <w:szCs w:val="22"/>
        </w:rPr>
      </w:pPr>
      <w:r>
        <w:rPr>
          <w:rFonts w:ascii="Mulish" w:eastAsia="Mulish" w:hAnsi="Mulish" w:cs="Mulish"/>
          <w:color w:val="auto"/>
          <w:kern w:val="2"/>
          <w:sz w:val="23"/>
          <w:szCs w:val="22"/>
        </w:rPr>
        <w:t>TAL eesmärgistamine ja kvaliteedijuhtimine</w:t>
      </w:r>
    </w:p>
    <w:p w14:paraId="0595FA63" w14:textId="77777777" w:rsidR="00D11BF5" w:rsidRDefault="00D11BF5" w:rsidP="00532F96">
      <w:pPr>
        <w:pStyle w:val="Default"/>
        <w:numPr>
          <w:ilvl w:val="0"/>
          <w:numId w:val="41"/>
        </w:numPr>
        <w:jc w:val="both"/>
        <w:rPr>
          <w:rFonts w:ascii="Mulish" w:eastAsia="Mulish" w:hAnsi="Mulish" w:cs="Mulish"/>
          <w:color w:val="auto"/>
          <w:kern w:val="2"/>
          <w:sz w:val="23"/>
          <w:szCs w:val="22"/>
        </w:rPr>
      </w:pPr>
      <w:r>
        <w:rPr>
          <w:rFonts w:ascii="Mulish" w:eastAsia="Mulish" w:hAnsi="Mulish" w:cs="Mulish"/>
          <w:color w:val="auto"/>
          <w:kern w:val="2"/>
          <w:sz w:val="23"/>
          <w:szCs w:val="22"/>
        </w:rPr>
        <w:t>TAL tulemuslikkus ja mõju ühiskonnas</w:t>
      </w:r>
    </w:p>
    <w:p w14:paraId="5D3A215A" w14:textId="6EB69622" w:rsidR="002F4285" w:rsidRPr="00815AD1" w:rsidRDefault="00D11BF5" w:rsidP="00532F96">
      <w:pPr>
        <w:pStyle w:val="Default"/>
        <w:numPr>
          <w:ilvl w:val="0"/>
          <w:numId w:val="41"/>
        </w:numPr>
        <w:jc w:val="both"/>
        <w:rPr>
          <w:rFonts w:ascii="Mulish" w:eastAsia="Mulish" w:hAnsi="Mulish" w:cs="Mulish"/>
          <w:color w:val="auto"/>
          <w:kern w:val="2"/>
          <w:sz w:val="23"/>
          <w:szCs w:val="22"/>
        </w:rPr>
      </w:pPr>
      <w:r>
        <w:rPr>
          <w:rFonts w:ascii="Mulish" w:eastAsia="Mulish" w:hAnsi="Mulish" w:cs="Mulish"/>
          <w:color w:val="auto"/>
          <w:kern w:val="2"/>
          <w:sz w:val="23"/>
          <w:szCs w:val="22"/>
        </w:rPr>
        <w:t xml:space="preserve">TAL tugisüsteem </w:t>
      </w:r>
    </w:p>
    <w:p w14:paraId="2F8AA99B" w14:textId="0FDF32FC" w:rsidR="00F9216D" w:rsidRPr="00F9216D" w:rsidRDefault="00F9216D" w:rsidP="00532F96">
      <w:pPr>
        <w:spacing w:before="240" w:after="0" w:line="276" w:lineRule="auto"/>
        <w:jc w:val="both"/>
        <w:rPr>
          <w:rFonts w:ascii="Mulish" w:eastAsia="Mulish" w:hAnsi="Mulish" w:cs="Mulish"/>
          <w:sz w:val="22"/>
        </w:rPr>
      </w:pPr>
      <w:r w:rsidRPr="32817D5E">
        <w:rPr>
          <w:rFonts w:ascii="Mulish" w:eastAsia="Mulish" w:hAnsi="Mulish" w:cs="Mulish"/>
          <w:color w:val="7030A0"/>
        </w:rPr>
        <w:t xml:space="preserve">Kvaliteedikriteeriumid </w:t>
      </w:r>
      <w:r w:rsidRPr="32817D5E">
        <w:rPr>
          <w:rFonts w:ascii="Mulish" w:eastAsia="Mulish" w:hAnsi="Mulish" w:cs="Mulish"/>
          <w:sz w:val="22"/>
        </w:rPr>
        <w:t>on sisendi, väljundi, protsessi või selle osade omadused, mille alusel on võimalik hinnata, mil määral tegevuste või tulemuste kvaliteet vastab nõuetele, mis lähtuvad erinevate osapoolte kokkulepitud ootustest, sh kõrgkooli enda strateegilistest eesmärkidest ja õigusaktidest, ning nende järgimine on kohustuslik.</w:t>
      </w:r>
    </w:p>
    <w:p w14:paraId="13048A96" w14:textId="32935DE8" w:rsidR="006B5317" w:rsidRPr="000851CC" w:rsidRDefault="00BB127B" w:rsidP="00532F96">
      <w:pPr>
        <w:spacing w:before="240"/>
        <w:jc w:val="both"/>
        <w:rPr>
          <w:rFonts w:ascii="Mulish" w:eastAsia="Mulish" w:hAnsi="Mulish" w:cs="Mulish"/>
        </w:rPr>
      </w:pPr>
      <w:r w:rsidRPr="59C87A3E">
        <w:rPr>
          <w:rFonts w:ascii="Mulish" w:eastAsia="Mulish" w:hAnsi="Mulish" w:cs="Mulish"/>
          <w:color w:val="7030A0"/>
        </w:rPr>
        <w:t xml:space="preserve">Suunis </w:t>
      </w:r>
      <w:r w:rsidRPr="59C87A3E">
        <w:rPr>
          <w:rFonts w:ascii="Mulish" w:eastAsia="Mulish" w:hAnsi="Mulish" w:cs="Mulish"/>
        </w:rPr>
        <w:t>on soovituslik juhend või raamistik, mis aitab suunata tegevusi või otsuseid, ilma et see oleks rangelt kohustuslik nõue. Erinevalt standardist, mis on tavaliselt ametlik ja siduv nõue, pakub suunis paindlikkust ja valikuvõimalusi, kuidas eesmärke saavutada või tegevusi läbi viia.</w:t>
      </w:r>
      <w:r w:rsidR="004324BF" w:rsidRPr="59C87A3E">
        <w:rPr>
          <w:rFonts w:ascii="Mulish" w:eastAsia="Mulish" w:hAnsi="Mulish" w:cs="Mulish"/>
        </w:rPr>
        <w:t xml:space="preserve"> </w:t>
      </w:r>
    </w:p>
    <w:p w14:paraId="0CD1C5D3" w14:textId="77777777" w:rsidR="00677547" w:rsidRPr="000851CC" w:rsidRDefault="004324BF" w:rsidP="00532F96">
      <w:pPr>
        <w:jc w:val="both"/>
        <w:rPr>
          <w:rFonts w:ascii="Mulish" w:eastAsia="Mulish" w:hAnsi="Mulish" w:cs="Mulish"/>
          <w:color w:val="7030A0"/>
        </w:rPr>
      </w:pPr>
      <w:r w:rsidRPr="59C87A3E">
        <w:rPr>
          <w:rFonts w:ascii="Mulish" w:eastAsia="Mulish" w:hAnsi="Mulish" w:cs="Mulish"/>
          <w:color w:val="7030A0"/>
        </w:rPr>
        <w:t>Suunis</w:t>
      </w:r>
      <w:r w:rsidR="006B5317" w:rsidRPr="59C87A3E">
        <w:rPr>
          <w:rFonts w:ascii="Mulish" w:eastAsia="Mulish" w:hAnsi="Mulish" w:cs="Mulish"/>
          <w:color w:val="7030A0"/>
        </w:rPr>
        <w:t>t</w:t>
      </w:r>
      <w:r w:rsidRPr="59C87A3E">
        <w:rPr>
          <w:rFonts w:ascii="Mulish" w:eastAsia="Mulish" w:hAnsi="Mulish" w:cs="Mulish"/>
          <w:color w:val="7030A0"/>
        </w:rPr>
        <w:t xml:space="preserve">e erinevus kvaliteedikriteeriumist </w:t>
      </w:r>
    </w:p>
    <w:p w14:paraId="215FA53C" w14:textId="6A2612AD" w:rsidR="004324BF" w:rsidRPr="000851CC" w:rsidRDefault="00CD38EE" w:rsidP="00532F96">
      <w:pPr>
        <w:pStyle w:val="Loendilik"/>
        <w:numPr>
          <w:ilvl w:val="0"/>
          <w:numId w:val="13"/>
        </w:numPr>
        <w:jc w:val="both"/>
        <w:rPr>
          <w:rFonts w:eastAsia="Mulish" w:cs="Mulish"/>
          <w:lang w:val="et-EE"/>
        </w:rPr>
      </w:pPr>
      <w:r w:rsidRPr="32817D5E">
        <w:rPr>
          <w:rFonts w:eastAsia="Mulish" w:cs="Mulish"/>
          <w:b/>
          <w:bCs/>
          <w:lang w:val="et-EE"/>
        </w:rPr>
        <w:t>Kvaliteedikriteeriumi</w:t>
      </w:r>
      <w:r w:rsidR="00A74691" w:rsidRPr="32817D5E">
        <w:rPr>
          <w:rFonts w:eastAsia="Mulish" w:cs="Mulish"/>
          <w:lang w:val="et-EE"/>
        </w:rPr>
        <w:t xml:space="preserve"> eesmärk on tagada ühtne tase ja vastavus teatud kvaliteedi- või toimivusnõuetele. See kehtestab kindlad </w:t>
      </w:r>
      <w:r w:rsidRPr="32817D5E">
        <w:rPr>
          <w:rFonts w:eastAsia="Mulish" w:cs="Mulish"/>
          <w:lang w:val="et-EE"/>
        </w:rPr>
        <w:t>nõuded</w:t>
      </w:r>
      <w:r w:rsidR="00A74691" w:rsidRPr="32817D5E">
        <w:rPr>
          <w:rFonts w:eastAsia="Mulish" w:cs="Mulish"/>
          <w:lang w:val="et-EE"/>
        </w:rPr>
        <w:t xml:space="preserve">, mida tuleb täita, et tagada vastavus. </w:t>
      </w:r>
      <w:r w:rsidR="00A74691" w:rsidRPr="32817D5E">
        <w:rPr>
          <w:rFonts w:eastAsia="Mulish" w:cs="Mulish"/>
          <w:b/>
          <w:bCs/>
          <w:lang w:val="et-EE"/>
        </w:rPr>
        <w:t>Selle järgimine ja tõendamine on kohustuslik</w:t>
      </w:r>
      <w:r w:rsidR="004324BF" w:rsidRPr="32817D5E">
        <w:rPr>
          <w:rFonts w:eastAsia="Mulish" w:cs="Mulish"/>
          <w:lang w:val="et-EE"/>
        </w:rPr>
        <w:t xml:space="preserve">, see tähendab, et organisatsioonid peavad täitma konkreetseid nõudeid. </w:t>
      </w:r>
    </w:p>
    <w:p w14:paraId="6D52A531" w14:textId="007F6205" w:rsidR="004324BF" w:rsidRPr="000851CC" w:rsidRDefault="00CD38EE" w:rsidP="00532F96">
      <w:pPr>
        <w:pStyle w:val="Loendilik"/>
        <w:numPr>
          <w:ilvl w:val="0"/>
          <w:numId w:val="13"/>
        </w:numPr>
        <w:jc w:val="both"/>
        <w:rPr>
          <w:rFonts w:eastAsia="Mulish" w:cs="Mulish"/>
          <w:lang w:val="et-EE"/>
        </w:rPr>
      </w:pPr>
      <w:r w:rsidRPr="32817D5E">
        <w:rPr>
          <w:rFonts w:eastAsia="Mulish" w:cs="Mulish"/>
          <w:b/>
          <w:bCs/>
          <w:lang w:val="et-EE"/>
        </w:rPr>
        <w:t>S</w:t>
      </w:r>
      <w:r w:rsidR="00A74691" w:rsidRPr="32817D5E">
        <w:rPr>
          <w:rFonts w:eastAsia="Mulish" w:cs="Mulish"/>
          <w:b/>
          <w:bCs/>
          <w:lang w:val="et-EE"/>
        </w:rPr>
        <w:t>uuniste</w:t>
      </w:r>
      <w:r w:rsidR="00A74691" w:rsidRPr="32817D5E">
        <w:rPr>
          <w:rFonts w:eastAsia="Mulish" w:cs="Mulish"/>
          <w:lang w:val="et-EE"/>
        </w:rPr>
        <w:t xml:space="preserve"> eesmärk on pakkuda tuge ja juhendamist, kuidas mingit </w:t>
      </w:r>
      <w:r w:rsidR="00AA1C5B" w:rsidRPr="32817D5E">
        <w:rPr>
          <w:rFonts w:eastAsia="Mulish" w:cs="Mulish"/>
          <w:lang w:val="et-EE"/>
        </w:rPr>
        <w:t>nõuet</w:t>
      </w:r>
      <w:r w:rsidR="00A74691" w:rsidRPr="32817D5E">
        <w:rPr>
          <w:rFonts w:eastAsia="Mulish" w:cs="Mulish"/>
          <w:lang w:val="et-EE"/>
        </w:rPr>
        <w:t xml:space="preserve"> parimal viisil täita, keskendudes tõhususele, kvaliteedile või parimatele praktikatele. Need aitavad parendada protsesse, kuid ei nõua tingimata ühtset lähenemist. </w:t>
      </w:r>
      <w:r w:rsidR="00966EDC" w:rsidRPr="32817D5E">
        <w:rPr>
          <w:rFonts w:eastAsia="Mulish" w:cs="Mulish"/>
          <w:b/>
          <w:bCs/>
          <w:lang w:val="et-EE"/>
        </w:rPr>
        <w:t>Nende</w:t>
      </w:r>
      <w:r w:rsidR="00A74691" w:rsidRPr="32817D5E">
        <w:rPr>
          <w:rFonts w:eastAsia="Mulish" w:cs="Mulish"/>
          <w:b/>
          <w:bCs/>
          <w:lang w:val="et-EE"/>
        </w:rPr>
        <w:t xml:space="preserve"> järgmine ei ole </w:t>
      </w:r>
      <w:r w:rsidR="004324BF" w:rsidRPr="32817D5E">
        <w:rPr>
          <w:rFonts w:eastAsia="Mulish" w:cs="Mulish"/>
          <w:b/>
          <w:bCs/>
          <w:lang w:val="et-EE"/>
        </w:rPr>
        <w:t>kohustuslik</w:t>
      </w:r>
      <w:r w:rsidR="004324BF" w:rsidRPr="32817D5E">
        <w:rPr>
          <w:rFonts w:eastAsia="Mulish" w:cs="Mulish"/>
          <w:lang w:val="et-EE"/>
        </w:rPr>
        <w:t>, kuid see annab kasulikke soovitusi või parimaid praktikaid. Organisatsioon võib otsustada, kas ja kuidas neid rakendada, lähtudes oma vajadustest ja oludest.</w:t>
      </w:r>
      <w:r w:rsidR="006B5317" w:rsidRPr="32817D5E">
        <w:rPr>
          <w:rFonts w:eastAsia="Mulish" w:cs="Mulish"/>
          <w:lang w:val="et-EE"/>
        </w:rPr>
        <w:t xml:space="preserve"> Suunised ei pruugi kirjeldada täpseid samme, vaid </w:t>
      </w:r>
      <w:r w:rsidR="48F2CC7F" w:rsidRPr="32817D5E">
        <w:rPr>
          <w:rFonts w:eastAsia="Mulish" w:cs="Mulish"/>
          <w:lang w:val="et-EE"/>
        </w:rPr>
        <w:t xml:space="preserve">on </w:t>
      </w:r>
      <w:r w:rsidR="006B5317" w:rsidRPr="32817D5E">
        <w:rPr>
          <w:rFonts w:eastAsia="Mulish" w:cs="Mulish"/>
          <w:lang w:val="et-EE"/>
        </w:rPr>
        <w:t>pigem üldised põhimõtted või soovitused, kuidas eesmärke saavutada.</w:t>
      </w:r>
    </w:p>
    <w:p w14:paraId="60D96EE2" w14:textId="3C278D35" w:rsidR="00F020A3" w:rsidRPr="000851CC" w:rsidRDefault="00650F87" w:rsidP="00532F96">
      <w:pPr>
        <w:jc w:val="both"/>
        <w:rPr>
          <w:rFonts w:ascii="Mulish" w:eastAsia="Mulish" w:hAnsi="Mulish" w:cs="Mulish"/>
        </w:rPr>
      </w:pPr>
      <w:bookmarkStart w:id="13" w:name="_Hlk184055657"/>
      <w:r w:rsidRPr="32817D5E">
        <w:rPr>
          <w:rFonts w:ascii="Mulish" w:eastAsia="Mulish" w:hAnsi="Mulish" w:cs="Mulish"/>
          <w:color w:val="7030A0"/>
        </w:rPr>
        <w:t xml:space="preserve">Tõendid </w:t>
      </w:r>
      <w:r w:rsidR="00926E9D" w:rsidRPr="32817D5E">
        <w:rPr>
          <w:rFonts w:ascii="Mulish" w:eastAsia="Mulish" w:hAnsi="Mulish" w:cs="Mulish"/>
          <w:noProof/>
          <w:sz w:val="22"/>
        </w:rPr>
        <w:t>on objektiivsed ja dokumenteeritud materjalid või andmed, millele tuginevad eneseanalüüsi- ja hindamisprotsessi käigus tehtud järeldused ja hinnangud. Andmed on esitatud reeglina 5-aastase trendina, millele on lisatud nende põhjal tehtud järeldused</w:t>
      </w:r>
      <w:r w:rsidRPr="32817D5E">
        <w:rPr>
          <w:rFonts w:ascii="Mulish" w:eastAsia="Mulish" w:hAnsi="Mulish" w:cs="Mulish"/>
        </w:rPr>
        <w:t xml:space="preserve">. </w:t>
      </w:r>
      <w:r w:rsidR="00F4394E" w:rsidRPr="32817D5E">
        <w:rPr>
          <w:rFonts w:ascii="Mulish" w:eastAsia="Mulish" w:hAnsi="Mulish" w:cs="Mulish"/>
        </w:rPr>
        <w:t xml:space="preserve">Juhendis on toodud välja </w:t>
      </w:r>
      <w:r w:rsidR="00A63E46" w:rsidRPr="32817D5E">
        <w:rPr>
          <w:rFonts w:ascii="Mulish" w:eastAsia="Mulish" w:hAnsi="Mulish" w:cs="Mulish"/>
        </w:rPr>
        <w:t>kohustuslikud tõendid ning näited tõenditest kõrgkooli valikul. Kohustuslike tõendite puhul on eristatud</w:t>
      </w:r>
      <w:r w:rsidR="008262B2" w:rsidRPr="32817D5E">
        <w:rPr>
          <w:rFonts w:ascii="Mulish" w:eastAsia="Mulish" w:hAnsi="Mulish" w:cs="Mulish"/>
        </w:rPr>
        <w:t xml:space="preserve"> keskselt kogutavaid andmeid ja kõrgkoolis kogutavaid tõendeid. Keskselt kogutavad andmed omandavad tõendi staatuse siis, kui</w:t>
      </w:r>
      <w:r w:rsidR="00DB3124" w:rsidRPr="32817D5E">
        <w:rPr>
          <w:rFonts w:ascii="Mulish" w:eastAsia="Mulish" w:hAnsi="Mulish" w:cs="Mulish"/>
        </w:rPr>
        <w:t xml:space="preserve"> kõrgkool kasutab neid </w:t>
      </w:r>
      <w:r w:rsidR="00761AD2" w:rsidRPr="32817D5E">
        <w:rPr>
          <w:rFonts w:ascii="Mulish" w:eastAsia="Mulish" w:hAnsi="Mulish" w:cs="Mulish"/>
        </w:rPr>
        <w:t>eneseanalüüsis selleks, et tõendada kvaliteedikriteeriumi täitmist.</w:t>
      </w:r>
      <w:r w:rsidR="00E36CFB" w:rsidRPr="32817D5E">
        <w:rPr>
          <w:rFonts w:ascii="Mulish" w:eastAsia="Mulish" w:hAnsi="Mulish" w:cs="Mulish"/>
        </w:rPr>
        <w:t xml:space="preserve"> </w:t>
      </w:r>
    </w:p>
    <w:p w14:paraId="4B1CC69D" w14:textId="464A4831" w:rsidR="0030782B" w:rsidRPr="000851CC" w:rsidRDefault="0030782B" w:rsidP="00532F96">
      <w:pPr>
        <w:pStyle w:val="Pealkiri3"/>
        <w:jc w:val="both"/>
        <w:rPr>
          <w:rFonts w:eastAsia="Mulish"/>
        </w:rPr>
      </w:pPr>
      <w:bookmarkStart w:id="14" w:name="_Toc192511000"/>
      <w:bookmarkEnd w:id="13"/>
      <w:r w:rsidRPr="59C87A3E">
        <w:rPr>
          <w:rFonts w:eastAsia="Mulish"/>
        </w:rPr>
        <w:t>I Kõrgkooli juhtimine</w:t>
      </w:r>
      <w:bookmarkEnd w:id="14"/>
    </w:p>
    <w:p w14:paraId="29FC541F" w14:textId="18EC5C3B" w:rsidR="0030782B" w:rsidRPr="000851CC" w:rsidRDefault="0030782B" w:rsidP="00532F96">
      <w:pPr>
        <w:jc w:val="both"/>
        <w:rPr>
          <w:rFonts w:ascii="Mulish" w:eastAsia="Mulish" w:hAnsi="Mulish" w:cs="Mulish"/>
        </w:rPr>
      </w:pPr>
      <w:r w:rsidRPr="32817D5E">
        <w:rPr>
          <w:rFonts w:ascii="Mulish" w:eastAsia="Mulish" w:hAnsi="Mulish" w:cs="Mulish"/>
        </w:rPr>
        <w:t xml:space="preserve">Kõrgkooli juhtimine hõlmab kõrgkooli arengu kavandamist, strateegiliste </w:t>
      </w:r>
      <w:r w:rsidR="00B32E63" w:rsidRPr="32817D5E">
        <w:rPr>
          <w:rFonts w:ascii="Mulish" w:eastAsia="Mulish" w:hAnsi="Mulish" w:cs="Mulish"/>
        </w:rPr>
        <w:t>kokkulepete</w:t>
      </w:r>
      <w:r w:rsidRPr="32817D5E">
        <w:rPr>
          <w:rFonts w:ascii="Mulish" w:eastAsia="Mulish" w:hAnsi="Mulish" w:cs="Mulish"/>
        </w:rPr>
        <w:t xml:space="preserve"> ja tegevuskavade väljatöötamist</w:t>
      </w:r>
      <w:r w:rsidR="00B32E63" w:rsidRPr="32817D5E">
        <w:rPr>
          <w:rFonts w:ascii="Mulish" w:eastAsia="Mulish" w:hAnsi="Mulish" w:cs="Mulish"/>
        </w:rPr>
        <w:t xml:space="preserve"> ja dokumenteerimist</w:t>
      </w:r>
      <w:r w:rsidRPr="32817D5E">
        <w:rPr>
          <w:rFonts w:ascii="Mulish" w:eastAsia="Mulish" w:hAnsi="Mulish" w:cs="Mulish"/>
        </w:rPr>
        <w:t>, nende elluviimis</w:t>
      </w:r>
      <w:r w:rsidR="6E4FD2EE" w:rsidRPr="32817D5E">
        <w:rPr>
          <w:rFonts w:ascii="Mulish" w:eastAsia="Mulish" w:hAnsi="Mulish" w:cs="Mulish"/>
        </w:rPr>
        <w:t>t</w:t>
      </w:r>
      <w:r w:rsidRPr="32817D5E">
        <w:rPr>
          <w:rFonts w:ascii="Mulish" w:eastAsia="Mulish" w:hAnsi="Mulish" w:cs="Mulish"/>
        </w:rPr>
        <w:t xml:space="preserve">, </w:t>
      </w:r>
      <w:r w:rsidR="00147975" w:rsidRPr="32817D5E">
        <w:rPr>
          <w:rFonts w:ascii="Mulish" w:eastAsia="Mulish" w:hAnsi="Mulish" w:cs="Mulish"/>
        </w:rPr>
        <w:t xml:space="preserve">tulemuslikkuse </w:t>
      </w:r>
      <w:r w:rsidRPr="32817D5E">
        <w:rPr>
          <w:rFonts w:ascii="Mulish" w:eastAsia="Mulish" w:hAnsi="Mulish" w:cs="Mulish"/>
        </w:rPr>
        <w:t xml:space="preserve">analüüsi ja hindamise protsesse, millele eelneb kõrgkooli sise- ja väliskeskkonna analüüs ning tulevikuseire. </w:t>
      </w:r>
      <w:r w:rsidRPr="32817D5E">
        <w:rPr>
          <w:rFonts w:ascii="Mulish" w:eastAsia="Mulish" w:hAnsi="Mulish" w:cs="Mulish"/>
        </w:rPr>
        <w:lastRenderedPageBreak/>
        <w:t>Kõrgkooli strateegilise juhtimise keskseks osaks  on  asjakohased eesmärgid ja nende elluviimiseks</w:t>
      </w:r>
      <w:r w:rsidR="008F5F09" w:rsidRPr="32817D5E">
        <w:rPr>
          <w:rFonts w:ascii="Mulish" w:eastAsia="Mulish" w:hAnsi="Mulish" w:cs="Mulish"/>
        </w:rPr>
        <w:t xml:space="preserve"> ja tulemuste hindamiseks</w:t>
      </w:r>
      <w:r w:rsidRPr="32817D5E">
        <w:rPr>
          <w:rFonts w:ascii="Mulish" w:eastAsia="Mulish" w:hAnsi="Mulish" w:cs="Mulish"/>
        </w:rPr>
        <w:t xml:space="preserve"> kavandatud protsessid.  Olenevalt kõrgkooli visioonist ja missioonist, omandi-</w:t>
      </w:r>
      <w:r w:rsidR="3316D072" w:rsidRPr="32817D5E">
        <w:rPr>
          <w:rFonts w:ascii="Mulish" w:eastAsia="Mulish" w:hAnsi="Mulish" w:cs="Mulish"/>
        </w:rPr>
        <w:t xml:space="preserve"> </w:t>
      </w:r>
      <w:r w:rsidRPr="32817D5E">
        <w:rPr>
          <w:rFonts w:ascii="Mulish" w:eastAsia="Mulish" w:hAnsi="Mulish" w:cs="Mulish"/>
        </w:rPr>
        <w:t>ja haldussuhetest, samuti arengu-</w:t>
      </w:r>
      <w:r w:rsidR="4F83C9D3" w:rsidRPr="32817D5E">
        <w:rPr>
          <w:rFonts w:ascii="Mulish" w:eastAsia="Mulish" w:hAnsi="Mulish" w:cs="Mulish"/>
        </w:rPr>
        <w:t xml:space="preserve"> </w:t>
      </w:r>
      <w:r w:rsidRPr="32817D5E">
        <w:rPr>
          <w:rFonts w:ascii="Mulish" w:eastAsia="Mulish" w:hAnsi="Mulish" w:cs="Mulish"/>
        </w:rPr>
        <w:t>ja kasvu elutsüklist võivad kõrgkoolidel olla lisaks kõrghariduse ja teaduse  ülestele  eesmärkidele ka spetsiifilised eesmärgid.</w:t>
      </w:r>
    </w:p>
    <w:p w14:paraId="5033EFFE" w14:textId="77777777" w:rsidR="0030782B" w:rsidRPr="000851CC" w:rsidRDefault="0030782B" w:rsidP="00532F96">
      <w:pPr>
        <w:jc w:val="both"/>
        <w:rPr>
          <w:rFonts w:ascii="Mulish" w:eastAsia="Mulish" w:hAnsi="Mulish" w:cs="Mulish"/>
        </w:rPr>
      </w:pPr>
      <w:r w:rsidRPr="59C87A3E">
        <w:rPr>
          <w:rFonts w:ascii="Mulish" w:eastAsia="Mulish" w:hAnsi="Mulish" w:cs="Mulish"/>
        </w:rPr>
        <w:t>Kõrgkooli juhtimise valdkonnas käsitleme kõrgkooli kui terviku arengu kavandamist, toimimise ja kvaliteedi tagamise põhimõtteid. Nii näiteks on personaliarenduse üldised põhimõtted (sh akadeemilise järelkasvu tagamine, töötajate värbamine, arengu toetamise süsteemi kirjeldus, akadeemiliste töötajate atesteerimise põhimõtted) esimeses valdkonnas, kuid õppimise ja õpetamise alaste ning TAL pädevuste arendamisele ning selle tulemuslikkuse seirele on süvitsi vaade toodud vastavalt 2. ja 3. valdkonna all.</w:t>
      </w:r>
    </w:p>
    <w:p w14:paraId="738ACF18" w14:textId="74B5D95A" w:rsidR="0030782B" w:rsidRPr="000851CC" w:rsidRDefault="0030782B" w:rsidP="00532F96">
      <w:pPr>
        <w:jc w:val="both"/>
        <w:rPr>
          <w:rFonts w:ascii="Mulish" w:eastAsia="Mulish" w:hAnsi="Mulish" w:cs="Mulish"/>
        </w:rPr>
      </w:pPr>
      <w:r w:rsidRPr="59C87A3E">
        <w:rPr>
          <w:rFonts w:ascii="Mulish" w:eastAsia="Mulish" w:hAnsi="Mulish" w:cs="Mulish"/>
        </w:rPr>
        <w:t>Kvaliteedijuhtimine</w:t>
      </w:r>
      <w:r w:rsidRPr="59C87A3E">
        <w:rPr>
          <w:rStyle w:val="Allmrkuseviide"/>
          <w:rFonts w:ascii="Mulish" w:eastAsia="Mulish" w:hAnsi="Mulish" w:cs="Mulish"/>
        </w:rPr>
        <w:footnoteReference w:id="6"/>
      </w:r>
      <w:r w:rsidRPr="59C87A3E">
        <w:rPr>
          <w:rFonts w:ascii="Mulish" w:eastAsia="Mulish" w:hAnsi="Mulish" w:cs="Mulish"/>
        </w:rPr>
        <w:t xml:space="preserve"> on osa strateegilisest juhtimisest, mistõttu seda eraldi kriteeriumina välja toodud ei ole, kuid kvaliteedi tagamise ja edendamise süsteemi kirjeldus on esimese valdkonna all vajalik. Samas õppekavade sisehindamine ning TAL tegevuste tulemuslikkuse tagamise mehhanismid ning nende mõju analüüs kuuluvad vastavalt 2. ja 3. valdkonna alla.  Sarnaselt kvaliteedijuhtimise ja personaliarendusega käsitleme mudelis ka teisi aspekte – finantsid, taristu, kommunikatsioonijuhtimine, rahvusvahelistumine, akadeemiline eetika, kestlikkus – esimese valdkonna all kirjeldame kõrgkooli kui terviku eesmärke ja kokkuleppeid, planeeritud tegevusi, nende tulemuslikkuse analüüsi ja järeldusi edasiste arengute kavandamiseks (kui asjakohane). Õppimise ja õpetamise ning TAL valdkonna all vaatleme süvitsi näiteks teaduskommunikatsiooni ja vastuvõtuga seotud kommunikatsiooni, finantside piisavust erinevateks arendustegevusteks, TAL või õppetegevuseks vajaliku spetsiifilise taristu (sh infosüsteemid, laborid) olemasolu/piisavust</w:t>
      </w:r>
      <w:r w:rsidR="00DF0439" w:rsidRPr="59C87A3E">
        <w:rPr>
          <w:rFonts w:ascii="Mulish" w:eastAsia="Mulish" w:hAnsi="Mulish" w:cs="Mulish"/>
        </w:rPr>
        <w:t>.</w:t>
      </w:r>
    </w:p>
    <w:p w14:paraId="568B68D1" w14:textId="3B0A7985" w:rsidR="00C118D0" w:rsidRPr="000851CC" w:rsidRDefault="00C118D0" w:rsidP="00532F96">
      <w:pPr>
        <w:pStyle w:val="Pealkiri3"/>
        <w:jc w:val="both"/>
        <w:rPr>
          <w:rFonts w:eastAsia="Mulish"/>
          <w:lang w:eastAsia="et-EE"/>
        </w:rPr>
      </w:pPr>
      <w:bookmarkStart w:id="15" w:name="_Toc192511001"/>
      <w:r w:rsidRPr="59C87A3E">
        <w:rPr>
          <w:rFonts w:eastAsia="Mulish"/>
          <w:lang w:eastAsia="et-EE"/>
        </w:rPr>
        <w:t>II Õppetegevus</w:t>
      </w:r>
      <w:bookmarkEnd w:id="15"/>
    </w:p>
    <w:p w14:paraId="3D4104C6" w14:textId="77777777" w:rsidR="00C118D0" w:rsidRPr="000851CC" w:rsidRDefault="00C118D0" w:rsidP="00532F96">
      <w:pPr>
        <w:spacing w:after="200" w:line="276" w:lineRule="auto"/>
        <w:jc w:val="both"/>
        <w:rPr>
          <w:rFonts w:ascii="Mulish" w:eastAsia="Mulish" w:hAnsi="Mulish" w:cs="Mulish"/>
          <w:kern w:val="0"/>
          <w:lang w:eastAsia="et-EE"/>
        </w:rPr>
      </w:pPr>
      <w:r w:rsidRPr="59C87A3E">
        <w:rPr>
          <w:rFonts w:ascii="Mulish" w:eastAsia="Mulish" w:hAnsi="Mulish" w:cs="Mulish"/>
          <w:kern w:val="0"/>
          <w:lang w:eastAsia="et-EE"/>
        </w:rPr>
        <w:t>Institutsionaalse akrediteerimise õppimise ja õpetamise alavaldkonna hindamiskriteeriumite sõnastamisel on lähtutud järgmistest põhimõtetest:</w:t>
      </w:r>
    </w:p>
    <w:p w14:paraId="667E02EF" w14:textId="213E7D38" w:rsidR="00924554" w:rsidRPr="000851CC" w:rsidRDefault="00924554" w:rsidP="00532F96">
      <w:pPr>
        <w:numPr>
          <w:ilvl w:val="0"/>
          <w:numId w:val="6"/>
        </w:numPr>
        <w:spacing w:after="200" w:line="276" w:lineRule="auto"/>
        <w:contextualSpacing/>
        <w:jc w:val="both"/>
        <w:rPr>
          <w:rFonts w:ascii="Mulish" w:eastAsia="Mulish" w:hAnsi="Mulish" w:cs="Mulish"/>
          <w:kern w:val="0"/>
          <w:lang w:eastAsia="et-EE"/>
        </w:rPr>
      </w:pPr>
      <w:r>
        <w:rPr>
          <w:rFonts w:ascii="Mulish" w:eastAsia="Mulish" w:hAnsi="Mulish" w:cs="Mulish"/>
          <w:kern w:val="0"/>
          <w:lang w:eastAsia="et-EE"/>
        </w:rPr>
        <w:t>Õppimise ja õpetamise valdkonnas käsitle</w:t>
      </w:r>
      <w:r w:rsidR="00FB6F29">
        <w:rPr>
          <w:rFonts w:ascii="Mulish" w:eastAsia="Mulish" w:hAnsi="Mulish" w:cs="Mulish"/>
          <w:kern w:val="0"/>
          <w:lang w:eastAsia="et-EE"/>
        </w:rPr>
        <w:t>me kõrgkooli poolt pakutavat õpet selle erinevates vormides ja liikides. Kvaliteedikriteeriumid laienevad</w:t>
      </w:r>
      <w:r w:rsidRPr="59C87A3E">
        <w:rPr>
          <w:rFonts w:ascii="Mulish" w:eastAsia="Mulish" w:hAnsi="Mulish" w:cs="Mulish"/>
          <w:kern w:val="0"/>
          <w:lang w:eastAsia="et-EE"/>
        </w:rPr>
        <w:t xml:space="preserve"> ka täienduskoolituses/ elukestvas õppes pakutavale õppele (õpe igas vormis ja mahus – tasemeõpe, täiend</w:t>
      </w:r>
      <w:r w:rsidR="43E698AE" w:rsidRPr="59C87A3E">
        <w:rPr>
          <w:rFonts w:ascii="Mulish" w:eastAsia="Mulish" w:hAnsi="Mulish" w:cs="Mulish"/>
          <w:kern w:val="0"/>
          <w:lang w:eastAsia="et-EE"/>
        </w:rPr>
        <w:t>us</w:t>
      </w:r>
      <w:r w:rsidRPr="59C87A3E">
        <w:rPr>
          <w:rFonts w:ascii="Mulish" w:eastAsia="Mulish" w:hAnsi="Mulish" w:cs="Mulish"/>
          <w:kern w:val="0"/>
          <w:lang w:eastAsia="et-EE"/>
        </w:rPr>
        <w:t>õpe, mikrokraadiõpe, päevaõpe, sessioonõpe, kontaktõpe, põimõpe jm).</w:t>
      </w:r>
      <w:r w:rsidR="006034CA">
        <w:rPr>
          <w:rFonts w:ascii="Mulish" w:eastAsia="Mulish" w:hAnsi="Mulish" w:cs="Mulish"/>
          <w:kern w:val="0"/>
          <w:lang w:eastAsia="et-EE"/>
        </w:rPr>
        <w:t xml:space="preserve"> Kutseõpet pakkuvates rakenduskõrgkoolides vaadeldakse ka kutseõpet.</w:t>
      </w:r>
    </w:p>
    <w:p w14:paraId="0260FA86" w14:textId="668A074C" w:rsidR="00C118D0" w:rsidRPr="000851CC" w:rsidRDefault="00C118D0" w:rsidP="00532F96">
      <w:pPr>
        <w:numPr>
          <w:ilvl w:val="0"/>
          <w:numId w:val="6"/>
        </w:numPr>
        <w:spacing w:after="200" w:line="240" w:lineRule="auto"/>
        <w:contextualSpacing/>
        <w:jc w:val="both"/>
        <w:rPr>
          <w:rFonts w:ascii="Mulish" w:eastAsia="Mulish" w:hAnsi="Mulish" w:cs="Mulish"/>
          <w:kern w:val="0"/>
          <w:lang w:eastAsia="et-EE"/>
        </w:rPr>
      </w:pPr>
      <w:r w:rsidRPr="59C87A3E">
        <w:rPr>
          <w:rFonts w:ascii="Mulish" w:eastAsia="Mulish" w:hAnsi="Mulish" w:cs="Mulish"/>
          <w:kern w:val="0"/>
          <w:lang w:eastAsia="et-EE"/>
        </w:rPr>
        <w:t>Kaetud on õppekava avamine ja arendus, õppe kvaliteet ja teaduspõhisus, samuti rahvusvahelisus, akadeemiline eetika ning vastavus tööturu</w:t>
      </w:r>
      <w:r w:rsidR="406222FC" w:rsidRPr="59C87A3E">
        <w:rPr>
          <w:rFonts w:ascii="Mulish" w:eastAsia="Mulish" w:hAnsi="Mulish" w:cs="Mulish"/>
          <w:kern w:val="0"/>
          <w:lang w:eastAsia="et-EE"/>
        </w:rPr>
        <w:t xml:space="preserve"> </w:t>
      </w:r>
      <w:r w:rsidRPr="59C87A3E">
        <w:rPr>
          <w:rFonts w:ascii="Mulish" w:eastAsia="Mulish" w:hAnsi="Mulish" w:cs="Mulish"/>
          <w:kern w:val="0"/>
          <w:lang w:eastAsia="et-EE"/>
        </w:rPr>
        <w:t xml:space="preserve">vajadustele. </w:t>
      </w:r>
    </w:p>
    <w:p w14:paraId="5F8E3D7A" w14:textId="60C1F069" w:rsidR="00C118D0" w:rsidRPr="000851CC" w:rsidRDefault="003B0678" w:rsidP="00532F96">
      <w:pPr>
        <w:numPr>
          <w:ilvl w:val="0"/>
          <w:numId w:val="6"/>
        </w:numPr>
        <w:spacing w:after="200" w:line="240" w:lineRule="auto"/>
        <w:contextualSpacing/>
        <w:jc w:val="both"/>
        <w:rPr>
          <w:rFonts w:ascii="Mulish" w:eastAsia="Mulish" w:hAnsi="Mulish" w:cs="Mulish"/>
          <w:kern w:val="0"/>
          <w:lang w:eastAsia="et-EE"/>
        </w:rPr>
      </w:pPr>
      <w:r w:rsidRPr="59C87A3E">
        <w:rPr>
          <w:rFonts w:ascii="Mulish" w:eastAsia="Mulish" w:hAnsi="Mulish" w:cs="Mulish"/>
          <w:kern w:val="0"/>
          <w:lang w:eastAsia="et-EE"/>
        </w:rPr>
        <w:t>Õppeprotsess ja õ</w:t>
      </w:r>
      <w:r w:rsidR="00C118D0" w:rsidRPr="59C87A3E">
        <w:rPr>
          <w:rFonts w:ascii="Mulish" w:eastAsia="Mulish" w:hAnsi="Mulish" w:cs="Mulish"/>
          <w:kern w:val="0"/>
          <w:lang w:eastAsia="et-EE"/>
        </w:rPr>
        <w:t>ppe tugi hõlmab ka paindliku õppe võimalusi ning õppijate eri</w:t>
      </w:r>
      <w:r w:rsidRPr="59C87A3E">
        <w:rPr>
          <w:rFonts w:ascii="Mulish" w:eastAsia="Mulish" w:hAnsi="Mulish" w:cs="Mulish"/>
          <w:kern w:val="0"/>
          <w:lang w:eastAsia="et-EE"/>
        </w:rPr>
        <w:t xml:space="preserve">nevate </w:t>
      </w:r>
      <w:r w:rsidR="00C118D0" w:rsidRPr="59C87A3E">
        <w:rPr>
          <w:rFonts w:ascii="Mulish" w:eastAsia="Mulish" w:hAnsi="Mulish" w:cs="Mulish"/>
          <w:kern w:val="0"/>
          <w:lang w:eastAsia="et-EE"/>
        </w:rPr>
        <w:t>vajadustega arvestamist.</w:t>
      </w:r>
    </w:p>
    <w:p w14:paraId="6ED95D84" w14:textId="77777777" w:rsidR="00C118D0" w:rsidRPr="000851CC" w:rsidRDefault="248801B8" w:rsidP="00532F96">
      <w:pPr>
        <w:numPr>
          <w:ilvl w:val="0"/>
          <w:numId w:val="6"/>
        </w:numPr>
        <w:spacing w:after="200" w:line="240" w:lineRule="auto"/>
        <w:contextualSpacing/>
        <w:jc w:val="both"/>
        <w:rPr>
          <w:rFonts w:ascii="Mulish" w:eastAsia="Mulish" w:hAnsi="Mulish" w:cs="Mulish"/>
          <w:kern w:val="0"/>
          <w:lang w:eastAsia="et-EE"/>
        </w:rPr>
      </w:pPr>
      <w:r w:rsidRPr="59C87A3E">
        <w:rPr>
          <w:rFonts w:ascii="Mulish" w:eastAsia="Mulish" w:hAnsi="Mulish" w:cs="Mulish"/>
          <w:kern w:val="0"/>
          <w:lang w:eastAsia="et-EE"/>
        </w:rPr>
        <w:t>Õppekavade arendust toetab õppekavade sisehindamise süsteem, mis ei ole küll eraldi hindamiskriteerium, kuid tõend õppekavade järjepidevast arendamisest ning selle raames ellu viidud parendustest.</w:t>
      </w:r>
    </w:p>
    <w:p w14:paraId="23E575E2" w14:textId="0199E696" w:rsidR="00C118D0" w:rsidRPr="000851CC" w:rsidRDefault="00C118D0" w:rsidP="00532F96">
      <w:pPr>
        <w:numPr>
          <w:ilvl w:val="0"/>
          <w:numId w:val="6"/>
        </w:numPr>
        <w:spacing w:after="200" w:line="276" w:lineRule="auto"/>
        <w:contextualSpacing/>
        <w:jc w:val="both"/>
        <w:rPr>
          <w:rFonts w:ascii="Mulish" w:eastAsia="Mulish" w:hAnsi="Mulish" w:cs="Mulish"/>
          <w:kern w:val="0"/>
          <w:lang w:eastAsia="et-EE"/>
        </w:rPr>
      </w:pPr>
      <w:r w:rsidRPr="59C87A3E">
        <w:rPr>
          <w:rFonts w:ascii="Mulish" w:eastAsia="Mulish" w:hAnsi="Mulish" w:cs="Mulish"/>
          <w:kern w:val="0"/>
          <w:lang w:eastAsia="et-EE"/>
        </w:rPr>
        <w:t xml:space="preserve">Üldised põhimõtted akadeemiliste töötajate värbamisest, personaliarenduse põhimõtetest ja atesteerimissüsteemist on kirjeldatud esimese valdkonna all, </w:t>
      </w:r>
      <w:r w:rsidRPr="59C87A3E">
        <w:rPr>
          <w:rFonts w:ascii="Mulish" w:eastAsia="Mulish" w:hAnsi="Mulish" w:cs="Mulish"/>
          <w:kern w:val="0"/>
          <w:lang w:eastAsia="et-EE"/>
        </w:rPr>
        <w:lastRenderedPageBreak/>
        <w:t xml:space="preserve">õppimise ja õpetamise valdkonnas on fookus </w:t>
      </w:r>
      <w:r w:rsidR="00A87B1A">
        <w:rPr>
          <w:rFonts w:ascii="Mulish" w:eastAsia="Mulish" w:hAnsi="Mulish" w:cs="Mulish"/>
          <w:kern w:val="0"/>
          <w:lang w:eastAsia="et-EE"/>
        </w:rPr>
        <w:t>akadeemiliste töötajate</w:t>
      </w:r>
      <w:r w:rsidR="00423ECF" w:rsidRPr="59C87A3E">
        <w:rPr>
          <w:rStyle w:val="Allmrkuseviide"/>
          <w:rFonts w:ascii="Mulish" w:eastAsia="Mulish" w:hAnsi="Mulish" w:cs="Mulish"/>
          <w:kern w:val="0"/>
          <w:lang w:eastAsia="et-EE"/>
        </w:rPr>
        <w:footnoteReference w:id="7"/>
      </w:r>
      <w:r w:rsidRPr="59C87A3E">
        <w:rPr>
          <w:rFonts w:ascii="Mulish" w:eastAsia="Mulish" w:hAnsi="Mulish" w:cs="Mulish"/>
          <w:kern w:val="0"/>
          <w:lang w:eastAsia="et-EE"/>
        </w:rPr>
        <w:t xml:space="preserve"> </w:t>
      </w:r>
      <w:r w:rsidR="00C46160" w:rsidRPr="59C87A3E">
        <w:rPr>
          <w:rFonts w:ascii="Mulish" w:eastAsia="Mulish" w:hAnsi="Mulish" w:cs="Mulish"/>
          <w:kern w:val="0"/>
          <w:lang w:eastAsia="et-EE"/>
        </w:rPr>
        <w:t xml:space="preserve">erialaste teadmiste ajakohastamisel ja </w:t>
      </w:r>
      <w:r w:rsidRPr="59C87A3E">
        <w:rPr>
          <w:rFonts w:ascii="Mulish" w:eastAsia="Mulish" w:hAnsi="Mulish" w:cs="Mulish"/>
          <w:kern w:val="0"/>
          <w:lang w:eastAsia="et-EE"/>
        </w:rPr>
        <w:t xml:space="preserve">õpetamispädevuste arendamisel. </w:t>
      </w:r>
    </w:p>
    <w:p w14:paraId="34E82C5B" w14:textId="48A3763F" w:rsidR="00C118D0" w:rsidRPr="000851CC" w:rsidRDefault="00241E7D" w:rsidP="00532F96">
      <w:pPr>
        <w:numPr>
          <w:ilvl w:val="0"/>
          <w:numId w:val="6"/>
        </w:numPr>
        <w:spacing w:after="200" w:line="276" w:lineRule="auto"/>
        <w:contextualSpacing/>
        <w:jc w:val="both"/>
        <w:rPr>
          <w:rFonts w:ascii="Mulish" w:eastAsia="Mulish" w:hAnsi="Mulish" w:cs="Mulish"/>
          <w:kern w:val="0"/>
          <w:lang w:eastAsia="et-EE"/>
        </w:rPr>
      </w:pPr>
      <w:r w:rsidRPr="59C87A3E">
        <w:rPr>
          <w:rFonts w:ascii="Mulish" w:eastAsia="Mulish" w:hAnsi="Mulish" w:cs="Mulish"/>
          <w:kern w:val="0"/>
          <w:lang w:eastAsia="et-EE"/>
        </w:rPr>
        <w:t>Ühiskonna teenimine kõige laiemas tähenduses elanikkonna teadlikkuse tõstmiseks läbi erinevate tegevuste, sh e</w:t>
      </w:r>
      <w:r w:rsidR="00C118D0" w:rsidRPr="59C87A3E">
        <w:rPr>
          <w:rFonts w:ascii="Mulish" w:eastAsia="Mulish" w:hAnsi="Mulish" w:cs="Mulish"/>
          <w:kern w:val="0"/>
          <w:lang w:eastAsia="et-EE"/>
        </w:rPr>
        <w:t>lukestva õppe</w:t>
      </w:r>
      <w:r w:rsidR="001765CB" w:rsidRPr="59C87A3E">
        <w:rPr>
          <w:rFonts w:ascii="Mulish" w:eastAsia="Mulish" w:hAnsi="Mulish" w:cs="Mulish"/>
          <w:kern w:val="0"/>
          <w:lang w:eastAsia="et-EE"/>
        </w:rPr>
        <w:t xml:space="preserve"> võimaluste</w:t>
      </w:r>
      <w:r w:rsidR="00C860F8" w:rsidRPr="59C87A3E">
        <w:rPr>
          <w:rFonts w:ascii="Mulish" w:eastAsia="Mulish" w:hAnsi="Mulish" w:cs="Mulish"/>
          <w:kern w:val="0"/>
          <w:lang w:eastAsia="et-EE"/>
        </w:rPr>
        <w:t xml:space="preserve"> loomine ning selle kvaliteedi tagamine kõrgkooli kompetentsivaldkondades</w:t>
      </w:r>
      <w:r w:rsidR="00C118D0" w:rsidRPr="59C87A3E">
        <w:rPr>
          <w:rFonts w:ascii="Mulish" w:eastAsia="Mulish" w:hAnsi="Mulish" w:cs="Mulish"/>
          <w:kern w:val="0"/>
          <w:lang w:eastAsia="et-EE"/>
        </w:rPr>
        <w:t xml:space="preserve"> </w:t>
      </w:r>
      <w:r w:rsidR="00EC4DAC" w:rsidRPr="59C87A3E">
        <w:rPr>
          <w:rFonts w:ascii="Mulish" w:eastAsia="Mulish" w:hAnsi="Mulish" w:cs="Mulish"/>
          <w:kern w:val="0"/>
          <w:lang w:eastAsia="et-EE"/>
        </w:rPr>
        <w:t xml:space="preserve"> </w:t>
      </w:r>
      <w:r w:rsidR="00D16D71">
        <w:rPr>
          <w:rFonts w:ascii="Mulish" w:eastAsia="Mulish" w:hAnsi="Mulish" w:cs="Mulish"/>
          <w:kern w:val="0"/>
          <w:lang w:eastAsia="et-EE"/>
        </w:rPr>
        <w:t>on olulisel kohal</w:t>
      </w:r>
      <w:r w:rsidR="00EC4DAC" w:rsidRPr="59C87A3E">
        <w:rPr>
          <w:rFonts w:ascii="Mulish" w:eastAsia="Mulish" w:hAnsi="Mulish" w:cs="Mulish"/>
          <w:kern w:val="0"/>
          <w:lang w:eastAsia="et-EE"/>
        </w:rPr>
        <w:t>.</w:t>
      </w:r>
    </w:p>
    <w:p w14:paraId="221BB33C" w14:textId="77777777" w:rsidR="009613CF" w:rsidRPr="000851CC" w:rsidRDefault="009613CF" w:rsidP="00532F96">
      <w:pPr>
        <w:pStyle w:val="Pealkiri3"/>
        <w:jc w:val="both"/>
        <w:rPr>
          <w:rFonts w:eastAsia="Mulish"/>
          <w:lang w:eastAsia="et-EE"/>
        </w:rPr>
      </w:pPr>
      <w:bookmarkStart w:id="16" w:name="_Toc192511002"/>
      <w:r w:rsidRPr="59C87A3E">
        <w:rPr>
          <w:rFonts w:eastAsia="Mulish"/>
          <w:lang w:eastAsia="et-EE"/>
        </w:rPr>
        <w:t>III Teadus- arendus- ja/või muu loometegevus</w:t>
      </w:r>
      <w:bookmarkEnd w:id="16"/>
    </w:p>
    <w:p w14:paraId="1BB7C683" w14:textId="2EE77727" w:rsidR="009613CF" w:rsidRPr="000851CC" w:rsidRDefault="00132E84" w:rsidP="00532F96">
      <w:pPr>
        <w:spacing w:after="200" w:line="276" w:lineRule="auto"/>
        <w:jc w:val="both"/>
        <w:rPr>
          <w:rFonts w:ascii="Mulish" w:eastAsia="Mulish" w:hAnsi="Mulish" w:cs="Mulish"/>
        </w:rPr>
      </w:pPr>
      <w:r w:rsidRPr="59C87A3E">
        <w:rPr>
          <w:rFonts w:ascii="Mulish" w:eastAsia="Mulish" w:hAnsi="Mulish" w:cs="Mulish"/>
        </w:rPr>
        <w:t xml:space="preserve">Tulenevalt kõrgharidusseaduse institutsionaalse akrediteerimise definitsioonist </w:t>
      </w:r>
      <w:r w:rsidR="00CC4928" w:rsidRPr="59C87A3E">
        <w:rPr>
          <w:rFonts w:ascii="Mulish" w:eastAsia="Mulish" w:hAnsi="Mulish" w:cs="Mulish"/>
        </w:rPr>
        <w:t>hinnatakse</w:t>
      </w:r>
      <w:r w:rsidR="00C530E5" w:rsidRPr="59C87A3E">
        <w:rPr>
          <w:rFonts w:ascii="Mulish" w:eastAsia="Mulish" w:hAnsi="Mulish" w:cs="Mulish"/>
        </w:rPr>
        <w:t xml:space="preserve"> institutsionaalsel akrediteerimisel</w:t>
      </w:r>
      <w:r w:rsidR="00CC4928" w:rsidRPr="59C87A3E">
        <w:rPr>
          <w:rFonts w:ascii="Mulish" w:eastAsia="Mulish" w:hAnsi="Mulish" w:cs="Mulish"/>
        </w:rPr>
        <w:t xml:space="preserve"> </w:t>
      </w:r>
      <w:r w:rsidR="00C530E5" w:rsidRPr="59C87A3E">
        <w:rPr>
          <w:rFonts w:ascii="Mulish" w:eastAsia="Mulish" w:hAnsi="Mulish" w:cs="Mulish"/>
        </w:rPr>
        <w:t xml:space="preserve">kõrgkooli võimekust tagada ja edendada </w:t>
      </w:r>
      <w:r w:rsidR="00CC4928" w:rsidRPr="59C87A3E">
        <w:rPr>
          <w:rFonts w:ascii="Mulish" w:eastAsia="Mulish" w:hAnsi="Mulish" w:cs="Mulish"/>
        </w:rPr>
        <w:t>teadus-, arendus- ja/või muu loometegevuse (</w:t>
      </w:r>
      <w:r w:rsidR="009613CF" w:rsidRPr="59C87A3E">
        <w:rPr>
          <w:rFonts w:ascii="Mulish" w:eastAsia="Mulish" w:hAnsi="Mulish" w:cs="Mulish"/>
        </w:rPr>
        <w:t>TAL</w:t>
      </w:r>
      <w:r w:rsidR="00CC4928" w:rsidRPr="59C87A3E">
        <w:rPr>
          <w:rFonts w:ascii="Mulish" w:eastAsia="Mulish" w:hAnsi="Mulish" w:cs="Mulish"/>
        </w:rPr>
        <w:t>)</w:t>
      </w:r>
      <w:r w:rsidR="009613CF" w:rsidRPr="59C87A3E">
        <w:rPr>
          <w:rFonts w:ascii="Mulish" w:eastAsia="Mulish" w:hAnsi="Mulish" w:cs="Mulish"/>
        </w:rPr>
        <w:t xml:space="preserve"> </w:t>
      </w:r>
      <w:r w:rsidR="00C530E5" w:rsidRPr="59C87A3E">
        <w:rPr>
          <w:rFonts w:ascii="Mulish" w:eastAsia="Mulish" w:hAnsi="Mulish" w:cs="Mulish"/>
        </w:rPr>
        <w:t xml:space="preserve"> kvaliteeti. Vastavalt CIPO mudelile</w:t>
      </w:r>
      <w:r w:rsidR="00544E3A" w:rsidRPr="59C87A3E">
        <w:rPr>
          <w:rFonts w:ascii="Mulish" w:eastAsia="Mulish" w:hAnsi="Mulish" w:cs="Mulish"/>
        </w:rPr>
        <w:t xml:space="preserve"> hinnatakse nii sisendi, protsessi kui väljundi kvaliteeti.</w:t>
      </w:r>
      <w:r w:rsidR="009613CF" w:rsidRPr="59C87A3E">
        <w:rPr>
          <w:rFonts w:ascii="Mulish" w:eastAsia="Mulish" w:hAnsi="Mulish" w:cs="Mulish"/>
        </w:rPr>
        <w:t xml:space="preserve"> </w:t>
      </w:r>
    </w:p>
    <w:p w14:paraId="1CDC94F1" w14:textId="7ABC38B1" w:rsidR="0062182F" w:rsidRPr="000851CC" w:rsidRDefault="0062182F" w:rsidP="00532F96">
      <w:pPr>
        <w:spacing w:after="200" w:line="276" w:lineRule="auto"/>
        <w:jc w:val="both"/>
        <w:rPr>
          <w:rFonts w:ascii="Mulish" w:eastAsia="Mulish" w:hAnsi="Mulish" w:cs="Mulish"/>
        </w:rPr>
      </w:pPr>
      <w:r w:rsidRPr="59C87A3E">
        <w:rPr>
          <w:rFonts w:ascii="Mulish" w:eastAsia="Mulish" w:hAnsi="Mulish" w:cs="Mulish"/>
        </w:rPr>
        <w:t>Üks olulisi muudatusi uue institutsionaalse akrediteerimise mudeli väljatöötamisel on</w:t>
      </w:r>
      <w:r w:rsidR="00CB37AF" w:rsidRPr="59C87A3E">
        <w:rPr>
          <w:rFonts w:ascii="Mulish" w:eastAsia="Mulish" w:hAnsi="Mulish" w:cs="Mulish"/>
        </w:rPr>
        <w:t xml:space="preserve"> seotud </w:t>
      </w:r>
      <w:r w:rsidR="009E34EE" w:rsidRPr="59C87A3E">
        <w:rPr>
          <w:rFonts w:ascii="Mulish" w:eastAsia="Mulish" w:hAnsi="Mulish" w:cs="Mulish"/>
        </w:rPr>
        <w:t>teadus- ja</w:t>
      </w:r>
      <w:r w:rsidR="00AC2585" w:rsidRPr="59C87A3E">
        <w:rPr>
          <w:rFonts w:ascii="Mulish" w:eastAsia="Mulish" w:hAnsi="Mulish" w:cs="Mulish"/>
        </w:rPr>
        <w:t xml:space="preserve"> arendustegevuse ning innovatsiooni korralduse seaduse (</w:t>
      </w:r>
      <w:r w:rsidR="00CB37AF" w:rsidRPr="59C87A3E">
        <w:rPr>
          <w:rFonts w:ascii="Mulish" w:eastAsia="Mulish" w:hAnsi="Mulish" w:cs="Mulish"/>
        </w:rPr>
        <w:t>TAIKS</w:t>
      </w:r>
      <w:r w:rsidR="00AC2585" w:rsidRPr="59C87A3E">
        <w:rPr>
          <w:rFonts w:ascii="Mulish" w:eastAsia="Mulish" w:hAnsi="Mulish" w:cs="Mulish"/>
        </w:rPr>
        <w:t>)</w:t>
      </w:r>
      <w:r w:rsidR="00CB37AF" w:rsidRPr="59C87A3E">
        <w:rPr>
          <w:rFonts w:ascii="Mulish" w:eastAsia="Mulish" w:hAnsi="Mulish" w:cs="Mulish"/>
        </w:rPr>
        <w:t xml:space="preserve"> muudatuste eelnõu</w:t>
      </w:r>
      <w:r w:rsidR="006973B6" w:rsidRPr="59C87A3E">
        <w:rPr>
          <w:rFonts w:ascii="Mulish" w:eastAsia="Mulish" w:hAnsi="Mulish" w:cs="Mulish"/>
        </w:rPr>
        <w:t>ga, milles sätestatakse, et ülikool (ja evalveeritud rakenduskõrgkool) ei</w:t>
      </w:r>
      <w:r w:rsidR="00A538CE" w:rsidRPr="59C87A3E">
        <w:rPr>
          <w:rFonts w:ascii="Mulish" w:eastAsia="Mulish" w:hAnsi="Mulish" w:cs="Mulish"/>
        </w:rPr>
        <w:t xml:space="preserve"> pea osalema teaduse valdkondlikul evalveerimisel, kui tal juba on kehti</w:t>
      </w:r>
      <w:r w:rsidR="00A0052D" w:rsidRPr="59C87A3E">
        <w:rPr>
          <w:rFonts w:ascii="Mulish" w:eastAsia="Mulish" w:hAnsi="Mulish" w:cs="Mulish"/>
        </w:rPr>
        <w:t xml:space="preserve">v evalveerimisotsus selles valdkonnas. </w:t>
      </w:r>
      <w:r w:rsidR="00ED5208" w:rsidRPr="59C87A3E">
        <w:rPr>
          <w:rFonts w:ascii="Mulish" w:eastAsia="Mulish" w:hAnsi="Mulish" w:cs="Mulish"/>
        </w:rPr>
        <w:t xml:space="preserve">Vältimaks tarbetut dubleerimist, on otsustatud, et edaspidi </w:t>
      </w:r>
      <w:r w:rsidR="00AC2585" w:rsidRPr="59C87A3E">
        <w:rPr>
          <w:rFonts w:ascii="Mulish" w:eastAsia="Mulish" w:hAnsi="Mulish" w:cs="Mulish"/>
        </w:rPr>
        <w:t xml:space="preserve">pikendab </w:t>
      </w:r>
      <w:r w:rsidR="00ED5208" w:rsidRPr="59C87A3E">
        <w:rPr>
          <w:rFonts w:ascii="Mulish" w:eastAsia="Mulish" w:hAnsi="Mulish" w:cs="Mulish"/>
        </w:rPr>
        <w:t>institutsionaalse akrediteerimise positiivne otsus (</w:t>
      </w:r>
      <w:r w:rsidR="004D64EB" w:rsidRPr="59C87A3E">
        <w:rPr>
          <w:rFonts w:ascii="Mulish" w:eastAsia="Mulish" w:hAnsi="Mulish" w:cs="Mulish"/>
        </w:rPr>
        <w:t>kõrgkooli akrediteerimine 7 või 3 aastaks</w:t>
      </w:r>
      <w:r w:rsidR="00A749E0" w:rsidRPr="59C87A3E">
        <w:rPr>
          <w:rFonts w:ascii="Mulish" w:eastAsia="Mulish" w:hAnsi="Mulish" w:cs="Mulish"/>
        </w:rPr>
        <w:t xml:space="preserve"> tingimusel, et TAL hindamisvaldkonna osa vastab nõuetele) </w:t>
      </w:r>
      <w:r w:rsidR="00CB0FD5" w:rsidRPr="59C87A3E">
        <w:rPr>
          <w:rFonts w:ascii="Mulish" w:eastAsia="Mulish" w:hAnsi="Mulish" w:cs="Mulish"/>
        </w:rPr>
        <w:t xml:space="preserve">evalveerimisotsuse kehtivust. </w:t>
      </w:r>
    </w:p>
    <w:p w14:paraId="0D6F3507" w14:textId="1EC0CC77" w:rsidR="006D57A1" w:rsidRPr="000851CC" w:rsidRDefault="005235AE" w:rsidP="00532F96">
      <w:pPr>
        <w:spacing w:after="200" w:line="276" w:lineRule="auto"/>
        <w:jc w:val="both"/>
        <w:rPr>
          <w:rFonts w:ascii="Mulish" w:eastAsia="Mulish" w:hAnsi="Mulish" w:cs="Mulish"/>
        </w:rPr>
      </w:pPr>
      <w:r w:rsidRPr="59C87A3E">
        <w:rPr>
          <w:rFonts w:ascii="Mulish" w:eastAsia="Mulish" w:hAnsi="Mulish" w:cs="Mulish"/>
        </w:rPr>
        <w:t>Institutsionaalse</w:t>
      </w:r>
      <w:r w:rsidR="006D57A1" w:rsidRPr="59C87A3E">
        <w:rPr>
          <w:rFonts w:ascii="Mulish" w:eastAsia="Mulish" w:hAnsi="Mulish" w:cs="Mulish"/>
        </w:rPr>
        <w:t xml:space="preserve"> akrediteerimise raames ei toimu uut teadusvaldkondade evalveerimist</w:t>
      </w:r>
      <w:r w:rsidR="00F33009" w:rsidRPr="59C87A3E">
        <w:rPr>
          <w:rFonts w:ascii="Mulish" w:eastAsia="Mulish" w:hAnsi="Mulish" w:cs="Mulish"/>
        </w:rPr>
        <w:t xml:space="preserve"> ning institutsionaalse akrediteerimise komisjon ei anna hinnangut</w:t>
      </w:r>
      <w:r w:rsidR="000C1A7F" w:rsidRPr="59C87A3E">
        <w:rPr>
          <w:rFonts w:ascii="Mulish" w:eastAsia="Mulish" w:hAnsi="Mulish" w:cs="Mulish"/>
        </w:rPr>
        <w:t xml:space="preserve"> teadus- ja arendustegevu</w:t>
      </w:r>
      <w:r w:rsidR="00336314" w:rsidRPr="59C87A3E">
        <w:rPr>
          <w:rFonts w:ascii="Mulish" w:eastAsia="Mulish" w:hAnsi="Mulish" w:cs="Mulish"/>
        </w:rPr>
        <w:t>se valdkonna teaduslikule tasemele</w:t>
      </w:r>
      <w:r w:rsidR="00336314" w:rsidRPr="59C87A3E">
        <w:rPr>
          <w:rStyle w:val="Allmrkuseviide"/>
          <w:rFonts w:ascii="Mulish" w:eastAsia="Mulish" w:hAnsi="Mulish" w:cs="Mulish"/>
          <w:szCs w:val="23"/>
        </w:rPr>
        <w:footnoteReference w:id="8"/>
      </w:r>
      <w:r w:rsidR="00336314" w:rsidRPr="59C87A3E">
        <w:rPr>
          <w:rFonts w:ascii="Mulish" w:eastAsia="Mulish" w:hAnsi="Mulish" w:cs="Mulish"/>
        </w:rPr>
        <w:t xml:space="preserve">, nagu see on kirjas evalveerimise eesmärgis. </w:t>
      </w:r>
      <w:r w:rsidR="00BD4B65" w:rsidRPr="59C87A3E">
        <w:rPr>
          <w:rFonts w:ascii="Mulish" w:eastAsia="Mulish" w:hAnsi="Mulish" w:cs="Mulish"/>
        </w:rPr>
        <w:t>Institutsionaalse akrediteerimise komisjon</w:t>
      </w:r>
      <w:r w:rsidR="00ED3B3C" w:rsidRPr="59C87A3E">
        <w:rPr>
          <w:rFonts w:ascii="Mulish" w:eastAsia="Mulish" w:hAnsi="Mulish" w:cs="Mulish"/>
        </w:rPr>
        <w:t xml:space="preserve">i pädevus piirdub sellega, et anda kõrgkooli eneseanalüüsi aruandele ning </w:t>
      </w:r>
      <w:r w:rsidR="005B518B" w:rsidRPr="59C87A3E">
        <w:rPr>
          <w:rFonts w:ascii="Mulish" w:eastAsia="Mulish" w:hAnsi="Mulish" w:cs="Mulish"/>
        </w:rPr>
        <w:t xml:space="preserve"> ETISe andmete põhjal genereeritud seireandmete</w:t>
      </w:r>
      <w:r w:rsidR="004B32D6" w:rsidRPr="59C87A3E">
        <w:rPr>
          <w:rFonts w:ascii="Mulish" w:eastAsia="Mulish" w:hAnsi="Mulish" w:cs="Mulish"/>
        </w:rPr>
        <w:t xml:space="preserve"> trendidele</w:t>
      </w:r>
      <w:r w:rsidR="005B518B" w:rsidRPr="59C87A3E">
        <w:rPr>
          <w:rFonts w:ascii="Mulish" w:eastAsia="Mulish" w:hAnsi="Mulish" w:cs="Mulish"/>
        </w:rPr>
        <w:t xml:space="preserve"> toetudes hinnang</w:t>
      </w:r>
      <w:r w:rsidR="004B32D6" w:rsidRPr="59C87A3E">
        <w:rPr>
          <w:rFonts w:ascii="Mulish" w:eastAsia="Mulish" w:hAnsi="Mulish" w:cs="Mulish"/>
        </w:rPr>
        <w:t xml:space="preserve"> sellele, </w:t>
      </w:r>
      <w:r w:rsidR="00331595" w:rsidRPr="59C87A3E">
        <w:rPr>
          <w:rFonts w:ascii="Mulish" w:eastAsia="Mulish" w:hAnsi="Mulish" w:cs="Mulish"/>
        </w:rPr>
        <w:t>kui edukas on olnud</w:t>
      </w:r>
      <w:r w:rsidR="004B32D6" w:rsidRPr="59C87A3E">
        <w:rPr>
          <w:rFonts w:ascii="Mulish" w:eastAsia="Mulish" w:hAnsi="Mulish" w:cs="Mulish"/>
        </w:rPr>
        <w:t xml:space="preserve"> </w:t>
      </w:r>
      <w:r w:rsidR="002C57B9" w:rsidRPr="59C87A3E">
        <w:rPr>
          <w:rFonts w:ascii="Mulish" w:eastAsia="Mulish" w:hAnsi="Mulish" w:cs="Mulish"/>
        </w:rPr>
        <w:t>(</w:t>
      </w:r>
      <w:r w:rsidR="004B32D6" w:rsidRPr="59C87A3E">
        <w:rPr>
          <w:rFonts w:ascii="Mulish" w:eastAsia="Mulish" w:hAnsi="Mulish" w:cs="Mulish"/>
        </w:rPr>
        <w:t>evalveeritud</w:t>
      </w:r>
      <w:r w:rsidR="002C57B9" w:rsidRPr="59C87A3E">
        <w:rPr>
          <w:rFonts w:ascii="Mulish" w:eastAsia="Mulish" w:hAnsi="Mulish" w:cs="Mulish"/>
        </w:rPr>
        <w:t>)</w:t>
      </w:r>
      <w:r w:rsidR="004B32D6" w:rsidRPr="59C87A3E">
        <w:rPr>
          <w:rFonts w:ascii="Mulish" w:eastAsia="Mulish" w:hAnsi="Mulish" w:cs="Mulish"/>
        </w:rPr>
        <w:t xml:space="preserve"> kõrgkool </w:t>
      </w:r>
      <w:r w:rsidR="00A06B69" w:rsidRPr="59C87A3E">
        <w:rPr>
          <w:rFonts w:ascii="Mulish" w:eastAsia="Mulish" w:hAnsi="Mulish" w:cs="Mulish"/>
        </w:rPr>
        <w:t>teadus- ja arendustegevuse kvaliteedi tagamisel ja edendamisel.</w:t>
      </w:r>
      <w:r w:rsidR="002C57B9" w:rsidRPr="59C87A3E">
        <w:rPr>
          <w:rFonts w:ascii="Mulish" w:eastAsia="Mulish" w:hAnsi="Mulish" w:cs="Mulish"/>
        </w:rPr>
        <w:t xml:space="preserve"> </w:t>
      </w:r>
      <w:r w:rsidR="000268F0" w:rsidRPr="59C87A3E">
        <w:rPr>
          <w:rFonts w:ascii="Mulish" w:eastAsia="Mulish" w:hAnsi="Mulish" w:cs="Mulish"/>
        </w:rPr>
        <w:t>Kuigi komisjon ei anna kõrgkooli teadus- ja arendustegevuse taseme kohta hinnangut, saab komisjon viidata positiivsetele või negatiivsetele arengutele teadus- ja arendustegevuse valdkondades lõikes. TAIKSi kohaselt on ministril õigus selliste kõikumiste puhul (taseme langemisel) teha asutusele ettepanek evalveerimise läbimiseks.</w:t>
      </w:r>
      <w:r w:rsidR="002C57B9" w:rsidRPr="59C87A3E">
        <w:rPr>
          <w:rFonts w:ascii="Mulish" w:eastAsia="Mulish" w:hAnsi="Mulish" w:cs="Mulish"/>
        </w:rPr>
        <w:t xml:space="preserve"> Eeldame, et ka kõrgkool on need oma eneseanalüüsis välja toonud, seega saab komisjon üksiti arvestada seda, kas kõrgkool on juba </w:t>
      </w:r>
      <w:r w:rsidR="00FD786A" w:rsidRPr="59C87A3E">
        <w:rPr>
          <w:rFonts w:ascii="Mulish" w:eastAsia="Mulish" w:hAnsi="Mulish" w:cs="Mulish"/>
        </w:rPr>
        <w:t>arenguid</w:t>
      </w:r>
      <w:r w:rsidR="002C57B9" w:rsidRPr="59C87A3E">
        <w:rPr>
          <w:rFonts w:ascii="Mulish" w:eastAsia="Mulish" w:hAnsi="Mulish" w:cs="Mulish"/>
        </w:rPr>
        <w:t xml:space="preserve"> kavandanud seal, kus on ise kitsaskoha tuvastanud, või on näiteks hoopis otsustanud mingis evalveeritud valdkonnas tegevuse lõpetada.</w:t>
      </w:r>
    </w:p>
    <w:p w14:paraId="17FB4BC4" w14:textId="7B1B210A" w:rsidR="00C25CA4" w:rsidRPr="000851CC" w:rsidRDefault="005C14CB" w:rsidP="00532F96">
      <w:pPr>
        <w:pStyle w:val="pf0"/>
        <w:spacing w:line="276" w:lineRule="auto"/>
        <w:jc w:val="both"/>
        <w:rPr>
          <w:rFonts w:ascii="Mulish" w:eastAsia="Mulish" w:hAnsi="Mulish" w:cs="Mulish"/>
          <w:kern w:val="2"/>
          <w:sz w:val="23"/>
          <w:szCs w:val="23"/>
          <w:lang w:eastAsia="en-US"/>
          <w14:ligatures w14:val="standardContextual"/>
        </w:rPr>
      </w:pPr>
      <w:r w:rsidRPr="59C87A3E">
        <w:rPr>
          <w:rFonts w:ascii="Mulish" w:eastAsia="Mulish" w:hAnsi="Mulish" w:cs="Mulish"/>
          <w:kern w:val="2"/>
          <w:sz w:val="23"/>
          <w:szCs w:val="23"/>
          <w:lang w:eastAsia="en-US"/>
          <w14:ligatures w14:val="standardContextual"/>
        </w:rPr>
        <w:t>T</w:t>
      </w:r>
      <w:r w:rsidRPr="59C87A3E">
        <w:rPr>
          <w:rFonts w:ascii="Mulish" w:eastAsia="Mulish" w:hAnsi="Mulish" w:cs="Mulish"/>
          <w:sz w:val="23"/>
          <w:szCs w:val="23"/>
          <w:lang w:eastAsia="en-US"/>
        </w:rPr>
        <w:t xml:space="preserve">AIKS-i eelnõus on sätestatud, et teadus- ja arendustegevuse valdkonna kohta tehtud positiivne </w:t>
      </w:r>
      <w:r w:rsidR="00B37029" w:rsidRPr="59C87A3E">
        <w:rPr>
          <w:rFonts w:ascii="Mulish" w:eastAsia="Mulish" w:hAnsi="Mulish" w:cs="Mulish"/>
          <w:sz w:val="23"/>
          <w:szCs w:val="23"/>
          <w:lang w:eastAsia="en-US"/>
        </w:rPr>
        <w:t>o</w:t>
      </w:r>
      <w:r w:rsidRPr="59C87A3E">
        <w:rPr>
          <w:rFonts w:ascii="Mulish" w:eastAsia="Mulish" w:hAnsi="Mulish" w:cs="Mulish"/>
          <w:sz w:val="23"/>
          <w:szCs w:val="23"/>
          <w:lang w:eastAsia="en-US"/>
        </w:rPr>
        <w:t>tsus jääb kehtima, kui asutus akrediteeritakse 7ks aastaks või 3ks aastaks tingimusel, et asutuse teadus- ja arendustegevus hinnatakse nõuetele vastavaks. Sealjuures arvestatakse tulemust "vastab osaliselt nõuetele" nõuetele vastavaks.</w:t>
      </w:r>
      <w:r w:rsidR="00B37029" w:rsidRPr="59C87A3E">
        <w:rPr>
          <w:rFonts w:ascii="Mulish" w:eastAsia="Mulish" w:hAnsi="Mulish" w:cs="Mulish"/>
          <w:sz w:val="23"/>
          <w:szCs w:val="23"/>
          <w:lang w:eastAsia="en-US"/>
        </w:rPr>
        <w:t xml:space="preserve"> </w:t>
      </w:r>
      <w:r w:rsidR="008E0E3D" w:rsidRPr="59C87A3E">
        <w:rPr>
          <w:rFonts w:ascii="Mulish" w:eastAsia="Mulish" w:hAnsi="Mulish" w:cs="Mulish"/>
          <w:sz w:val="23"/>
          <w:szCs w:val="23"/>
          <w:lang w:eastAsia="en-US"/>
        </w:rPr>
        <w:t xml:space="preserve">Kui institutsionaalse akrediteerimise raames </w:t>
      </w:r>
      <w:r w:rsidR="00F70D77" w:rsidRPr="59C87A3E">
        <w:rPr>
          <w:rFonts w:ascii="Mulish" w:eastAsia="Mulish" w:hAnsi="Mulish" w:cs="Mulish"/>
          <w:sz w:val="23"/>
          <w:szCs w:val="23"/>
          <w:lang w:eastAsia="en-US"/>
        </w:rPr>
        <w:t>peaks</w:t>
      </w:r>
      <w:r w:rsidR="00131941" w:rsidRPr="59C87A3E">
        <w:rPr>
          <w:rFonts w:ascii="Mulish" w:eastAsia="Mulish" w:hAnsi="Mulish" w:cs="Mulish"/>
          <w:sz w:val="23"/>
          <w:szCs w:val="23"/>
          <w:lang w:eastAsia="en-US"/>
        </w:rPr>
        <w:t xml:space="preserve"> hindamiskomisjon</w:t>
      </w:r>
      <w:r w:rsidR="00F70D77" w:rsidRPr="59C87A3E">
        <w:rPr>
          <w:rFonts w:ascii="Mulish" w:eastAsia="Mulish" w:hAnsi="Mulish" w:cs="Mulish"/>
          <w:sz w:val="23"/>
          <w:szCs w:val="23"/>
          <w:lang w:eastAsia="en-US"/>
        </w:rPr>
        <w:t xml:space="preserve"> tuvastama</w:t>
      </w:r>
      <w:r w:rsidR="00131941" w:rsidRPr="59C87A3E">
        <w:rPr>
          <w:rFonts w:ascii="Mulish" w:eastAsia="Mulish" w:hAnsi="Mulish" w:cs="Mulish"/>
          <w:sz w:val="23"/>
          <w:szCs w:val="23"/>
          <w:lang w:eastAsia="en-US"/>
        </w:rPr>
        <w:t xml:space="preserve">, et mõnes </w:t>
      </w:r>
      <w:r w:rsidR="00F70D77" w:rsidRPr="59C87A3E">
        <w:rPr>
          <w:rFonts w:ascii="Mulish" w:eastAsia="Mulish" w:hAnsi="Mulish" w:cs="Mulish"/>
          <w:sz w:val="23"/>
          <w:szCs w:val="23"/>
          <w:lang w:eastAsia="en-US"/>
        </w:rPr>
        <w:t xml:space="preserve">(evalveeritud) </w:t>
      </w:r>
      <w:r w:rsidR="00131941" w:rsidRPr="59C87A3E">
        <w:rPr>
          <w:rFonts w:ascii="Mulish" w:eastAsia="Mulish" w:hAnsi="Mulish" w:cs="Mulish"/>
          <w:sz w:val="23"/>
          <w:szCs w:val="23"/>
          <w:lang w:eastAsia="en-US"/>
        </w:rPr>
        <w:t>kõrgkooli vastutusvaldkonnas</w:t>
      </w:r>
      <w:r w:rsidR="00832992" w:rsidRPr="59C87A3E">
        <w:rPr>
          <w:rFonts w:ascii="Mulish" w:eastAsia="Mulish" w:hAnsi="Mulish" w:cs="Mulish"/>
          <w:sz w:val="23"/>
          <w:szCs w:val="23"/>
          <w:lang w:eastAsia="en-US"/>
        </w:rPr>
        <w:t xml:space="preserve"> on teadus- </w:t>
      </w:r>
      <w:r w:rsidR="00832992" w:rsidRPr="59C87A3E">
        <w:rPr>
          <w:rFonts w:ascii="Mulish" w:eastAsia="Mulish" w:hAnsi="Mulish" w:cs="Mulish"/>
          <w:sz w:val="23"/>
          <w:szCs w:val="23"/>
          <w:lang w:eastAsia="en-US"/>
        </w:rPr>
        <w:lastRenderedPageBreak/>
        <w:t>ja arendustegevuse</w:t>
      </w:r>
      <w:r w:rsidR="00AC25EA" w:rsidRPr="59C87A3E">
        <w:rPr>
          <w:rFonts w:ascii="Mulish" w:eastAsia="Mulish" w:hAnsi="Mulish" w:cs="Mulish"/>
          <w:sz w:val="23"/>
          <w:szCs w:val="23"/>
          <w:lang w:eastAsia="en-US"/>
        </w:rPr>
        <w:t xml:space="preserve"> näitajad langustrendis ning</w:t>
      </w:r>
      <w:r w:rsidR="00665890" w:rsidRPr="59C87A3E">
        <w:rPr>
          <w:rFonts w:ascii="Mulish" w:eastAsia="Mulish" w:hAnsi="Mulish" w:cs="Mulish"/>
          <w:sz w:val="23"/>
          <w:szCs w:val="23"/>
          <w:lang w:eastAsia="en-US"/>
        </w:rPr>
        <w:t xml:space="preserve"> kõrgkool ei ole kavandanud asjakohaseid meetmeid probleemide lahendamiseks, siis </w:t>
      </w:r>
      <w:r w:rsidR="00BC62C7" w:rsidRPr="59C87A3E">
        <w:rPr>
          <w:rFonts w:ascii="Mulish" w:eastAsia="Mulish" w:hAnsi="Mulish" w:cs="Mulish"/>
          <w:sz w:val="23"/>
          <w:szCs w:val="23"/>
          <w:lang w:eastAsia="en-US"/>
        </w:rPr>
        <w:t>on ohustatud ka õppetegevuse kvaliteet</w:t>
      </w:r>
      <w:r w:rsidR="00901800" w:rsidRPr="59C87A3E">
        <w:rPr>
          <w:rFonts w:ascii="Mulish" w:eastAsia="Mulish" w:hAnsi="Mulish" w:cs="Mulish"/>
          <w:sz w:val="23"/>
          <w:szCs w:val="23"/>
          <w:lang w:eastAsia="en-US"/>
        </w:rPr>
        <w:t>, eelkõige doktoriõppe tasemel</w:t>
      </w:r>
      <w:r w:rsidR="00C670CF" w:rsidRPr="59C87A3E">
        <w:rPr>
          <w:rFonts w:ascii="Mulish" w:eastAsia="Mulish" w:hAnsi="Mulish" w:cs="Mulish"/>
          <w:sz w:val="23"/>
          <w:szCs w:val="23"/>
          <w:lang w:eastAsia="en-US"/>
        </w:rPr>
        <w:t>. Kuna tegemist on siiski ühe</w:t>
      </w:r>
      <w:r w:rsidR="00CB3AC2" w:rsidRPr="59C87A3E">
        <w:rPr>
          <w:rFonts w:ascii="Mulish" w:eastAsia="Mulish" w:hAnsi="Mulish" w:cs="Mulish"/>
          <w:sz w:val="23"/>
          <w:szCs w:val="23"/>
          <w:lang w:eastAsia="en-US"/>
        </w:rPr>
        <w:t xml:space="preserve"> valdkonnaga, ei pruugi tervikhinnang TAL valdkonnale kujuneda</w:t>
      </w:r>
      <w:r w:rsidR="003469D8" w:rsidRPr="59C87A3E">
        <w:rPr>
          <w:rFonts w:ascii="Mulish" w:eastAsia="Mulish" w:hAnsi="Mulish" w:cs="Mulish"/>
          <w:sz w:val="23"/>
          <w:szCs w:val="23"/>
          <w:lang w:eastAsia="en-US"/>
        </w:rPr>
        <w:t xml:space="preserve"> </w:t>
      </w:r>
      <w:r w:rsidR="00CB3AC2" w:rsidRPr="59C87A3E">
        <w:rPr>
          <w:rFonts w:ascii="Mulish" w:eastAsia="Mulish" w:hAnsi="Mulish" w:cs="Mulish"/>
          <w:sz w:val="23"/>
          <w:szCs w:val="23"/>
          <w:lang w:eastAsia="en-US"/>
        </w:rPr>
        <w:t>negatiivseks</w:t>
      </w:r>
      <w:r w:rsidR="003469D8" w:rsidRPr="59C87A3E">
        <w:rPr>
          <w:rFonts w:ascii="Mulish" w:eastAsia="Mulish" w:hAnsi="Mulish" w:cs="Mulish"/>
          <w:sz w:val="23"/>
          <w:szCs w:val="23"/>
          <w:lang w:eastAsia="en-US"/>
        </w:rPr>
        <w:t xml:space="preserve">. Samas </w:t>
      </w:r>
      <w:r w:rsidR="00C25CA4" w:rsidRPr="59C87A3E">
        <w:rPr>
          <w:rFonts w:ascii="Mulish" w:eastAsia="Mulish" w:hAnsi="Mulish" w:cs="Mulish"/>
          <w:sz w:val="23"/>
          <w:szCs w:val="23"/>
          <w:lang w:eastAsia="en-US"/>
        </w:rPr>
        <w:t xml:space="preserve"> on ministril on õigus andmetele tuginedes teha asutusele ettepanek evalveerimise läbimiseks</w:t>
      </w:r>
      <w:r w:rsidR="00C25CA4" w:rsidRPr="59C87A3E">
        <w:rPr>
          <w:rFonts w:ascii="Mulish" w:eastAsia="Mulish" w:hAnsi="Mulish" w:cs="Mulish"/>
          <w:kern w:val="2"/>
          <w:sz w:val="23"/>
          <w:szCs w:val="23"/>
          <w:lang w:eastAsia="en-US"/>
          <w14:ligatures w14:val="standardContextual"/>
        </w:rPr>
        <w:t>.</w:t>
      </w:r>
    </w:p>
    <w:p w14:paraId="1D101F7D" w14:textId="6D8B8324" w:rsidR="000E007D" w:rsidRPr="00FB4BE1" w:rsidRDefault="002863B8" w:rsidP="00532F96">
      <w:pPr>
        <w:spacing w:after="200" w:line="276" w:lineRule="auto"/>
        <w:jc w:val="both"/>
        <w:rPr>
          <w:rFonts w:ascii="Mulish" w:eastAsia="Mulish" w:hAnsi="Mulish" w:cs="Mulish"/>
        </w:rPr>
      </w:pPr>
      <w:r w:rsidRPr="59C87A3E">
        <w:rPr>
          <w:rFonts w:ascii="Mulish" w:eastAsia="Mulish" w:hAnsi="Mulish" w:cs="Mulish"/>
        </w:rPr>
        <w:t>Vastavalt TAIKSile toimub teaduse evalveerimine kuues Frascati valdkonnas:</w:t>
      </w:r>
      <w:r w:rsidR="00480916" w:rsidRPr="59C87A3E">
        <w:rPr>
          <w:rFonts w:ascii="Mulish" w:eastAsia="Mulish" w:hAnsi="Mulish" w:cs="Mulish"/>
        </w:rPr>
        <w:t xml:space="preserve"> 1. loodusteadused, 2. tehnika ja tehnoloogia; 3. arsti- ja terviseteadused; 4. põllumajandusteadused ja veterinaaria; 5. sotsiaalteadused; 6. humanitaarteadused ja kunstid</w:t>
      </w:r>
      <w:r w:rsidR="009D347A" w:rsidRPr="42AF3A1D">
        <w:rPr>
          <w:rStyle w:val="Allmrkuseviide"/>
          <w:rFonts w:ascii="Mulish" w:eastAsia="Mulish" w:hAnsi="Mulish" w:cs="Mulish"/>
        </w:rPr>
        <w:footnoteReference w:id="9"/>
      </w:r>
      <w:r w:rsidR="4AF926A9" w:rsidRPr="59C87A3E">
        <w:rPr>
          <w:rFonts w:ascii="Mulish" w:eastAsia="Mulish" w:hAnsi="Mulish" w:cs="Mulish"/>
        </w:rPr>
        <w:t>.</w:t>
      </w:r>
      <w:r w:rsidR="009D347A" w:rsidRPr="59C87A3E">
        <w:rPr>
          <w:rFonts w:ascii="Mulish" w:eastAsia="Mulish" w:hAnsi="Mulish" w:cs="Mulish"/>
        </w:rPr>
        <w:t xml:space="preserve"> </w:t>
      </w:r>
      <w:r w:rsidR="00E0675E" w:rsidRPr="59C87A3E">
        <w:rPr>
          <w:rFonts w:ascii="Mulish" w:eastAsia="Mulish" w:hAnsi="Mulish" w:cs="Mulish"/>
        </w:rPr>
        <w:t>Kuna institutsionaalse akrediteerimise raames hinnatakse kõrgkooli võimekust</w:t>
      </w:r>
      <w:r w:rsidR="00BD3176" w:rsidRPr="59C87A3E">
        <w:rPr>
          <w:rFonts w:ascii="Mulish" w:eastAsia="Mulish" w:hAnsi="Mulish" w:cs="Mulish"/>
        </w:rPr>
        <w:t xml:space="preserve"> akadeemiliste üksuste </w:t>
      </w:r>
      <w:r w:rsidR="00704684" w:rsidRPr="59C87A3E">
        <w:rPr>
          <w:rFonts w:ascii="Mulish" w:eastAsia="Mulish" w:hAnsi="Mulish" w:cs="Mulish"/>
        </w:rPr>
        <w:t>lõikes vastavalt arengu kavandamise loogikale, siis on oluline, et</w:t>
      </w:r>
      <w:r w:rsidR="00FA7921" w:rsidRPr="59C87A3E">
        <w:rPr>
          <w:rFonts w:ascii="Mulish" w:eastAsia="Mulish" w:hAnsi="Mulish" w:cs="Mulish"/>
        </w:rPr>
        <w:t xml:space="preserve"> Frascati valdkondade lõikes esitatud seireandmed oleksid lingitud</w:t>
      </w:r>
      <w:r w:rsidR="002E11B7" w:rsidRPr="59C87A3E">
        <w:rPr>
          <w:rFonts w:ascii="Mulish" w:eastAsia="Mulish" w:hAnsi="Mulish" w:cs="Mulish"/>
        </w:rPr>
        <w:t xml:space="preserve"> kõrgkoolide akadeemiliste üksustega (vajadusel ka allüksustega).</w:t>
      </w:r>
      <w:r w:rsidR="000E007D" w:rsidRPr="59C87A3E">
        <w:rPr>
          <w:rFonts w:ascii="Mulish" w:eastAsia="Mulish" w:hAnsi="Mulish" w:cs="Mulish"/>
        </w:rPr>
        <w:t xml:space="preserve"> </w:t>
      </w:r>
    </w:p>
    <w:p w14:paraId="67B87A97" w14:textId="1980C044" w:rsidR="000E007D" w:rsidRPr="00FB4BE1" w:rsidRDefault="00F47C2F" w:rsidP="00532F96">
      <w:pPr>
        <w:spacing w:after="200" w:line="276" w:lineRule="auto"/>
        <w:jc w:val="both"/>
        <w:rPr>
          <w:rFonts w:ascii="Mulish" w:eastAsia="Mulish" w:hAnsi="Mulish" w:cs="Mulish"/>
        </w:rPr>
      </w:pPr>
      <w:r w:rsidRPr="59C87A3E">
        <w:rPr>
          <w:rFonts w:ascii="Mulish" w:eastAsia="Mulish" w:hAnsi="Mulish" w:cs="Mulish"/>
        </w:rPr>
        <w:t>Ka institutsionaalsel akrediteerimisel on sarnaselt teaduse evalveerimisega asjakohane arvestada</w:t>
      </w:r>
      <w:r w:rsidR="00941104" w:rsidRPr="59C87A3E">
        <w:rPr>
          <w:rFonts w:ascii="Mulish" w:eastAsia="Mulish" w:hAnsi="Mulish" w:cs="Mulish"/>
        </w:rPr>
        <w:t xml:space="preserve"> väärtuste raamistikku, mis on sõnastatud Coalition for Advancing Research Assessment (CoARA) kokkuleppes</w:t>
      </w:r>
      <w:r w:rsidR="00CF76B0" w:rsidRPr="59C87A3E">
        <w:rPr>
          <w:rStyle w:val="Allmrkuseviide"/>
          <w:rFonts w:ascii="Mulish" w:eastAsia="Mulish" w:hAnsi="Mulish" w:cs="Mulish"/>
          <w:szCs w:val="23"/>
        </w:rPr>
        <w:footnoteReference w:id="10"/>
      </w:r>
      <w:r w:rsidR="000E007D" w:rsidRPr="59C87A3E">
        <w:rPr>
          <w:rFonts w:ascii="Mulish" w:eastAsia="Mulish" w:hAnsi="Mulish" w:cs="Mulish"/>
        </w:rPr>
        <w:t xml:space="preserve">: </w:t>
      </w:r>
    </w:p>
    <w:p w14:paraId="5B309481" w14:textId="532258E0" w:rsidR="000E007D" w:rsidRPr="00FB4BE1" w:rsidRDefault="000E007D" w:rsidP="00532F96">
      <w:pPr>
        <w:pStyle w:val="Loendilik"/>
        <w:numPr>
          <w:ilvl w:val="0"/>
          <w:numId w:val="25"/>
        </w:numPr>
        <w:spacing w:after="200" w:line="276" w:lineRule="auto"/>
        <w:jc w:val="both"/>
        <w:rPr>
          <w:rFonts w:eastAsia="Mulish" w:cs="Mulish"/>
          <w:color w:val="auto"/>
          <w:sz w:val="23"/>
          <w:szCs w:val="23"/>
          <w:lang w:val="et-EE"/>
        </w:rPr>
      </w:pPr>
      <w:r w:rsidRPr="59C87A3E">
        <w:rPr>
          <w:rFonts w:eastAsia="Mulish" w:cs="Mulish"/>
          <w:color w:val="auto"/>
          <w:sz w:val="23"/>
          <w:szCs w:val="23"/>
          <w:lang w:val="et-EE"/>
        </w:rPr>
        <w:t>mõistetakse, et erinevad väljundid, tavad ja tegevused mõjutavad teadustöö kvaliteeti ja mõjukust. Sellest lähtuvalt põhineb hindamine peamiselt kvalitatiivsel hinnangul, mille puhul on kesksel kohal ekspertarvamus (peer review) ning kvantitatiivseid näitajaid kasutatakse vastutustundlikult, asjakohaselt, mõtestatult ja konteksti arvestavalt;</w:t>
      </w:r>
    </w:p>
    <w:p w14:paraId="71BE128B" w14:textId="77777777" w:rsidR="000E007D" w:rsidRPr="00FB4BE1" w:rsidRDefault="000E007D" w:rsidP="00532F96">
      <w:pPr>
        <w:pStyle w:val="Loendilik"/>
        <w:numPr>
          <w:ilvl w:val="0"/>
          <w:numId w:val="25"/>
        </w:numPr>
        <w:spacing w:after="200" w:line="276" w:lineRule="auto"/>
        <w:jc w:val="both"/>
        <w:rPr>
          <w:rFonts w:eastAsia="Mulish" w:cs="Mulish"/>
          <w:color w:val="auto"/>
          <w:sz w:val="23"/>
          <w:szCs w:val="23"/>
          <w:lang w:val="et-EE"/>
        </w:rPr>
      </w:pPr>
      <w:r w:rsidRPr="59C87A3E">
        <w:rPr>
          <w:rFonts w:eastAsia="Mulish" w:cs="Mulish"/>
          <w:color w:val="auto"/>
          <w:sz w:val="23"/>
          <w:szCs w:val="23"/>
          <w:lang w:val="et-EE"/>
        </w:rPr>
        <w:t>on oluline roll soolise võrdõiguslikkuse, võrdsete võimaluste ja kaasatuse tagamisel;</w:t>
      </w:r>
    </w:p>
    <w:p w14:paraId="23DA5E1A" w14:textId="77777777" w:rsidR="000E007D" w:rsidRPr="00FB4BE1" w:rsidRDefault="000E007D" w:rsidP="00532F96">
      <w:pPr>
        <w:pStyle w:val="Loendilik"/>
        <w:numPr>
          <w:ilvl w:val="0"/>
          <w:numId w:val="25"/>
        </w:numPr>
        <w:spacing w:after="200" w:line="276" w:lineRule="auto"/>
        <w:jc w:val="both"/>
        <w:rPr>
          <w:rFonts w:eastAsia="Mulish" w:cs="Mulish"/>
          <w:color w:val="auto"/>
          <w:sz w:val="23"/>
          <w:szCs w:val="23"/>
          <w:lang w:val="et-EE"/>
        </w:rPr>
      </w:pPr>
      <w:r w:rsidRPr="59C87A3E">
        <w:rPr>
          <w:rFonts w:eastAsia="Mulish" w:cs="Mulish"/>
          <w:color w:val="auto"/>
          <w:sz w:val="23"/>
          <w:szCs w:val="23"/>
          <w:lang w:val="et-EE"/>
        </w:rPr>
        <w:t>on eesmärgiks loobuda teadusajakirjadel ja -väljaannetel põhinevate mõõdikute sobimatust kasutamisest, eriti ajakirjade mõjuteguri (Journal Impact Factor - JIF) sobimatust kasutamisest ja h-indeksist;</w:t>
      </w:r>
    </w:p>
    <w:p w14:paraId="25C85A4A" w14:textId="77777777" w:rsidR="000950B9" w:rsidRDefault="000E007D" w:rsidP="00532F96">
      <w:pPr>
        <w:pStyle w:val="Loendilik"/>
        <w:numPr>
          <w:ilvl w:val="0"/>
          <w:numId w:val="25"/>
        </w:numPr>
        <w:spacing w:after="200" w:line="276" w:lineRule="auto"/>
        <w:jc w:val="both"/>
        <w:rPr>
          <w:rFonts w:eastAsia="Mulish" w:cs="Mulish"/>
          <w:color w:val="auto"/>
          <w:sz w:val="23"/>
          <w:szCs w:val="23"/>
          <w:lang w:val="et-EE"/>
        </w:rPr>
      </w:pPr>
      <w:r w:rsidRPr="59C87A3E">
        <w:rPr>
          <w:rFonts w:eastAsia="Mulish" w:cs="Mulish"/>
          <w:color w:val="auto"/>
          <w:sz w:val="23"/>
          <w:szCs w:val="23"/>
          <w:lang w:val="et-EE"/>
        </w:rPr>
        <w:t>välditakse teadusasutuste pingeridade kasutamist</w:t>
      </w:r>
    </w:p>
    <w:p w14:paraId="2BEBA5FF" w14:textId="77777777" w:rsidR="00407E0B" w:rsidRPr="00FB4BE1" w:rsidRDefault="00407E0B" w:rsidP="00532F96">
      <w:pPr>
        <w:pStyle w:val="Loendilik"/>
        <w:spacing w:after="200" w:line="276" w:lineRule="auto"/>
        <w:ind w:firstLine="0"/>
        <w:jc w:val="both"/>
        <w:rPr>
          <w:rFonts w:eastAsia="Mulish" w:cs="Mulish"/>
          <w:color w:val="auto"/>
          <w:sz w:val="23"/>
          <w:szCs w:val="23"/>
          <w:lang w:val="et-EE"/>
        </w:rPr>
      </w:pPr>
    </w:p>
    <w:p w14:paraId="07546DB0" w14:textId="63FAB8C9" w:rsidR="00F41C5A" w:rsidRPr="00AD6954" w:rsidRDefault="004A1103" w:rsidP="00532F96">
      <w:pPr>
        <w:pStyle w:val="Pealkiri2"/>
        <w:jc w:val="both"/>
      </w:pPr>
      <w:bookmarkStart w:id="17" w:name="_Toc192511003"/>
      <w:r w:rsidRPr="00AD6954">
        <w:t>M</w:t>
      </w:r>
      <w:r w:rsidR="00B00B7B" w:rsidRPr="00AD6954">
        <w:t>uudatused m</w:t>
      </w:r>
      <w:r w:rsidR="00F41C5A" w:rsidRPr="00AD6954">
        <w:t>etoodika</w:t>
      </w:r>
      <w:r w:rsidR="00B00B7B" w:rsidRPr="00AD6954">
        <w:t>s</w:t>
      </w:r>
      <w:bookmarkEnd w:id="17"/>
    </w:p>
    <w:p w14:paraId="34BCFF85" w14:textId="151C0302" w:rsidR="00F41C5A" w:rsidRDefault="00C221AB" w:rsidP="00532F96">
      <w:pPr>
        <w:spacing w:after="200" w:line="276" w:lineRule="auto"/>
        <w:jc w:val="both"/>
        <w:rPr>
          <w:rStyle w:val="Hperlink"/>
          <w:rFonts w:ascii="Mulish" w:eastAsia="Mulish" w:hAnsi="Mulish" w:cs="Mulish"/>
        </w:rPr>
      </w:pPr>
      <w:r w:rsidRPr="59C87A3E">
        <w:rPr>
          <w:rFonts w:ascii="Mulish" w:eastAsia="Mulish" w:hAnsi="Mulish" w:cs="Mulish"/>
        </w:rPr>
        <w:t>Institutsionaalse akrediteerimise metoodika uuendamisel on võetud arvesse senist tagasisidet</w:t>
      </w:r>
      <w:r w:rsidR="00581EE8" w:rsidRPr="59C87A3E">
        <w:rPr>
          <w:rFonts w:ascii="Mulish" w:eastAsia="Mulish" w:hAnsi="Mulish" w:cs="Mulish"/>
        </w:rPr>
        <w:t xml:space="preserve"> nii palju kui vähegi võimalik.</w:t>
      </w:r>
      <w:r w:rsidR="00212797" w:rsidRPr="59C87A3E">
        <w:rPr>
          <w:rFonts w:ascii="Mulish" w:eastAsia="Mulish" w:hAnsi="Mulish" w:cs="Mulish"/>
        </w:rPr>
        <w:t xml:space="preserve"> Paraku ei ole siiski kõik antud protsessi raames teostatav</w:t>
      </w:r>
      <w:r w:rsidR="0065555C" w:rsidRPr="59C87A3E">
        <w:rPr>
          <w:rFonts w:ascii="Mulish" w:eastAsia="Mulish" w:hAnsi="Mulish" w:cs="Mulish"/>
        </w:rPr>
        <w:t xml:space="preserve">. </w:t>
      </w:r>
      <w:r w:rsidR="008E3CAD" w:rsidRPr="59C87A3E">
        <w:rPr>
          <w:rFonts w:ascii="Mulish" w:eastAsia="Mulish" w:hAnsi="Mulish" w:cs="Mulish"/>
        </w:rPr>
        <w:t>Ülevaade</w:t>
      </w:r>
      <w:r w:rsidR="00DD12AA" w:rsidRPr="59C87A3E">
        <w:rPr>
          <w:rFonts w:ascii="Mulish" w:eastAsia="Mulish" w:hAnsi="Mulish" w:cs="Mulish"/>
        </w:rPr>
        <w:t xml:space="preserve"> tagasisidest senisele metoodikale ning sellega seonduvad aruteluteemad on leitavad siit </w:t>
      </w:r>
      <w:hyperlink r:id="rId27">
        <w:r w:rsidR="00160029" w:rsidRPr="59C87A3E">
          <w:rPr>
            <w:rStyle w:val="Hperlink"/>
            <w:rFonts w:ascii="Mulish" w:eastAsia="Mulish" w:hAnsi="Mulish" w:cs="Mulish"/>
          </w:rPr>
          <w:t>IA metoodika</w:t>
        </w:r>
        <w:r w:rsidR="632610D9" w:rsidRPr="59C87A3E">
          <w:rPr>
            <w:rStyle w:val="Hperlink"/>
            <w:rFonts w:ascii="Mulish" w:eastAsia="Mulish" w:hAnsi="Mulish" w:cs="Mulish"/>
          </w:rPr>
          <w:t xml:space="preserve"> arutelu.</w:t>
        </w:r>
      </w:hyperlink>
    </w:p>
    <w:p w14:paraId="6AE9659B" w14:textId="140DA2C4" w:rsidR="00391A06" w:rsidRDefault="0022591E" w:rsidP="00532F96">
      <w:pPr>
        <w:spacing w:after="200" w:line="276" w:lineRule="auto"/>
        <w:jc w:val="both"/>
        <w:rPr>
          <w:rFonts w:ascii="Mulish" w:eastAsia="Mulish" w:hAnsi="Mulish" w:cs="Mulish"/>
        </w:rPr>
      </w:pPr>
      <w:r>
        <w:rPr>
          <w:rFonts w:ascii="Mulish" w:eastAsia="Mulish" w:hAnsi="Mulish" w:cs="Mulish"/>
        </w:rPr>
        <w:t>Järg</w:t>
      </w:r>
      <w:r w:rsidR="00AE535A">
        <w:rPr>
          <w:rFonts w:ascii="Mulish" w:eastAsia="Mulish" w:hAnsi="Mulish" w:cs="Mulish"/>
        </w:rPr>
        <w:t xml:space="preserve">evalt on toodud </w:t>
      </w:r>
      <w:r w:rsidR="00AE535A" w:rsidRPr="001561DD">
        <w:rPr>
          <w:rFonts w:ascii="Mulish" w:eastAsia="Mulish" w:hAnsi="Mulish" w:cs="Mulish"/>
          <w:color w:val="7030A0"/>
        </w:rPr>
        <w:t xml:space="preserve">peamised muudatused </w:t>
      </w:r>
      <w:r w:rsidR="00AE535A">
        <w:rPr>
          <w:rFonts w:ascii="Mulish" w:eastAsia="Mulish" w:hAnsi="Mulish" w:cs="Mulish"/>
        </w:rPr>
        <w:t>IA metoodikas võrreldes kehtiva</w:t>
      </w:r>
      <w:r w:rsidR="00B90568">
        <w:rPr>
          <w:rFonts w:ascii="Mulish" w:eastAsia="Mulish" w:hAnsi="Mulish" w:cs="Mulish"/>
        </w:rPr>
        <w:t xml:space="preserve"> </w:t>
      </w:r>
      <w:r w:rsidR="5BD70ECC" w:rsidRPr="51B590DF">
        <w:rPr>
          <w:rFonts w:ascii="Mulish" w:eastAsia="Mulish" w:hAnsi="Mulish" w:cs="Mulish"/>
        </w:rPr>
        <w:t xml:space="preserve">regulatsiooniga </w:t>
      </w:r>
      <w:r w:rsidR="00B90568">
        <w:rPr>
          <w:rFonts w:ascii="Mulish" w:eastAsia="Mulish" w:hAnsi="Mulish" w:cs="Mulish"/>
        </w:rPr>
        <w:t>erinevate hindamisprotsessi etappide lõikes.</w:t>
      </w:r>
    </w:p>
    <w:p w14:paraId="707D1A60" w14:textId="77777777" w:rsidR="00EA3F2D" w:rsidRDefault="00EA3F2D" w:rsidP="00532F96">
      <w:pPr>
        <w:spacing w:after="0"/>
        <w:jc w:val="both"/>
        <w:rPr>
          <w:color w:val="7030A0"/>
        </w:rPr>
      </w:pPr>
    </w:p>
    <w:p w14:paraId="29BA72B0" w14:textId="2B2CFBE4" w:rsidR="00C117EC" w:rsidRDefault="00C117EC" w:rsidP="00532F96">
      <w:pPr>
        <w:spacing w:after="0"/>
        <w:jc w:val="both"/>
        <w:rPr>
          <w:color w:val="7030A0"/>
        </w:rPr>
      </w:pPr>
      <w:r>
        <w:rPr>
          <w:color w:val="7030A0"/>
        </w:rPr>
        <w:t>ÜLDSÄTTED</w:t>
      </w:r>
    </w:p>
    <w:p w14:paraId="1F96FAEB" w14:textId="77777777" w:rsidR="0095154C" w:rsidRPr="00864BEF" w:rsidRDefault="0095154C" w:rsidP="00532F96">
      <w:pPr>
        <w:pStyle w:val="Loendilik"/>
        <w:numPr>
          <w:ilvl w:val="0"/>
          <w:numId w:val="44"/>
        </w:numPr>
        <w:spacing w:after="0" w:line="276" w:lineRule="auto"/>
        <w:jc w:val="both"/>
        <w:rPr>
          <w:rFonts w:eastAsia="Mulish" w:cs="Mulish"/>
          <w:color w:val="auto"/>
          <w:sz w:val="23"/>
          <w:lang w:val="et-EE"/>
        </w:rPr>
      </w:pPr>
      <w:r>
        <w:rPr>
          <w:rFonts w:eastAsia="Mulish" w:cs="Mulish"/>
          <w:color w:val="auto"/>
          <w:sz w:val="23"/>
          <w:lang w:val="et-EE"/>
        </w:rPr>
        <w:t xml:space="preserve">Institutsionaalse akrediteerimise protsessi </w:t>
      </w:r>
      <w:r w:rsidRPr="00864BEF">
        <w:rPr>
          <w:rFonts w:eastAsia="Mulish" w:cs="Mulish"/>
          <w:color w:val="auto"/>
          <w:sz w:val="23"/>
          <w:lang w:val="et-EE"/>
        </w:rPr>
        <w:t>sisenemise aeg on täpsustatud</w:t>
      </w:r>
      <w:r>
        <w:rPr>
          <w:rFonts w:eastAsia="Mulish" w:cs="Mulish"/>
          <w:color w:val="auto"/>
          <w:sz w:val="23"/>
          <w:lang w:val="et-EE"/>
        </w:rPr>
        <w:t>,  sh esimest korda institutsionaalse akrediteerimise protsessi sisenevate kõrgkoolide puhul.</w:t>
      </w:r>
    </w:p>
    <w:p w14:paraId="54C0EC52" w14:textId="29D1AE1C" w:rsidR="00C117EC" w:rsidRDefault="00636053" w:rsidP="00532F96">
      <w:pPr>
        <w:pStyle w:val="Loendilik"/>
        <w:numPr>
          <w:ilvl w:val="0"/>
          <w:numId w:val="44"/>
        </w:numPr>
        <w:spacing w:after="0"/>
        <w:jc w:val="both"/>
        <w:rPr>
          <w:rFonts w:eastAsia="Mulish" w:cs="Mulish"/>
          <w:color w:val="auto"/>
          <w:sz w:val="23"/>
          <w:lang w:val="et-EE"/>
        </w:rPr>
      </w:pPr>
      <w:r w:rsidRPr="00864BEF">
        <w:rPr>
          <w:rFonts w:eastAsia="Mulish" w:cs="Mulish"/>
          <w:color w:val="auto"/>
          <w:sz w:val="23"/>
          <w:lang w:val="et-EE"/>
        </w:rPr>
        <w:lastRenderedPageBreak/>
        <w:t xml:space="preserve">Selgelt on kirjas, et </w:t>
      </w:r>
      <w:r>
        <w:rPr>
          <w:rFonts w:eastAsia="Mulish" w:cs="Mulish"/>
          <w:color w:val="auto"/>
          <w:sz w:val="23"/>
          <w:lang w:val="et-EE"/>
        </w:rPr>
        <w:t>kutseõpet pakkuvatel</w:t>
      </w:r>
      <w:r w:rsidR="005445B6">
        <w:rPr>
          <w:rFonts w:eastAsia="Mulish" w:cs="Mulish"/>
          <w:color w:val="auto"/>
          <w:sz w:val="23"/>
          <w:lang w:val="et-EE"/>
        </w:rPr>
        <w:t xml:space="preserve"> rakenduskõrgkoolidel on võimalik läbida institutsionaalse akrediteerimise raames ka</w:t>
      </w:r>
      <w:r w:rsidRPr="00864BEF">
        <w:rPr>
          <w:rFonts w:eastAsia="Mulish" w:cs="Mulish"/>
          <w:color w:val="auto"/>
          <w:sz w:val="23"/>
          <w:lang w:val="et-EE"/>
        </w:rPr>
        <w:t xml:space="preserve"> kutseõppe kvaliteedihindami</w:t>
      </w:r>
      <w:r w:rsidR="005445B6">
        <w:rPr>
          <w:rFonts w:eastAsia="Mulish" w:cs="Mulish"/>
          <w:color w:val="auto"/>
          <w:sz w:val="23"/>
          <w:lang w:val="et-EE"/>
        </w:rPr>
        <w:t>ne.</w:t>
      </w:r>
      <w:r w:rsidRPr="00864BEF">
        <w:rPr>
          <w:rFonts w:eastAsia="Mulish" w:cs="Mulish"/>
          <w:color w:val="auto"/>
          <w:sz w:val="23"/>
          <w:lang w:val="et-EE"/>
        </w:rPr>
        <w:t xml:space="preserve"> </w:t>
      </w:r>
    </w:p>
    <w:p w14:paraId="0D1ACF32" w14:textId="6F54F7FC" w:rsidR="00884EA6" w:rsidRPr="00864BEF" w:rsidRDefault="009B368B" w:rsidP="00532F96">
      <w:pPr>
        <w:spacing w:after="0"/>
        <w:jc w:val="both"/>
        <w:rPr>
          <w:color w:val="7030A0"/>
        </w:rPr>
      </w:pPr>
      <w:r w:rsidRPr="00864BEF">
        <w:rPr>
          <w:color w:val="7030A0"/>
        </w:rPr>
        <w:t>ENESEANALÜÜS</w:t>
      </w:r>
    </w:p>
    <w:p w14:paraId="02D0BBC8" w14:textId="5C0FF70B" w:rsidR="000E01A8" w:rsidRPr="000E01A8" w:rsidRDefault="000E01A8" w:rsidP="00532F96">
      <w:pPr>
        <w:pStyle w:val="Loendilik"/>
        <w:numPr>
          <w:ilvl w:val="0"/>
          <w:numId w:val="44"/>
        </w:numPr>
        <w:jc w:val="both"/>
        <w:rPr>
          <w:rFonts w:eastAsia="Mulish" w:cs="Mulish"/>
          <w:color w:val="auto"/>
          <w:sz w:val="23"/>
          <w:lang w:val="et-EE"/>
        </w:rPr>
      </w:pPr>
      <w:r w:rsidRPr="000E01A8">
        <w:rPr>
          <w:rFonts w:eastAsia="Mulish" w:cs="Mulish"/>
          <w:color w:val="auto"/>
          <w:sz w:val="23"/>
          <w:lang w:val="et-EE"/>
        </w:rPr>
        <w:t xml:space="preserve">Täpsustatud </w:t>
      </w:r>
      <w:r w:rsidR="00E20E8F">
        <w:rPr>
          <w:rFonts w:eastAsia="Mulish" w:cs="Mulish"/>
          <w:color w:val="auto"/>
          <w:sz w:val="23"/>
          <w:lang w:val="et-EE"/>
        </w:rPr>
        <w:t xml:space="preserve">on </w:t>
      </w:r>
      <w:r w:rsidRPr="000E01A8">
        <w:rPr>
          <w:rFonts w:eastAsia="Mulish" w:cs="Mulish"/>
          <w:color w:val="auto"/>
          <w:sz w:val="23"/>
          <w:lang w:val="et-EE"/>
        </w:rPr>
        <w:t xml:space="preserve">ootused eneseanalüüsi aruandele: Eneseanalüüsi aruanne on sisuline tervik, mille koostamisel hindab kõrgkool kriitiliselt oma tegevust, eesmärke, tugevusi ja arenguvõimalusi hindamisvaldkondade lõikes, tuginedes kokkulepitud kvaliteedikriteeriumitele. Eneseanalüüs käsitleb kõrgkooli arenguid </w:t>
      </w:r>
      <w:r w:rsidR="00E20E8F">
        <w:rPr>
          <w:rFonts w:eastAsia="Mulish" w:cs="Mulish"/>
          <w:color w:val="auto"/>
          <w:sz w:val="23"/>
          <w:lang w:val="et-EE"/>
        </w:rPr>
        <w:t xml:space="preserve">5 </w:t>
      </w:r>
      <w:r w:rsidRPr="000E01A8">
        <w:rPr>
          <w:rFonts w:eastAsia="Mulish" w:cs="Mulish"/>
          <w:color w:val="auto"/>
          <w:sz w:val="23"/>
          <w:lang w:val="et-EE"/>
        </w:rPr>
        <w:t xml:space="preserve">aasta trendina (kui asjakohane), tuginedes kõrgkooli eesmärkidele ning arenguvisioonile. </w:t>
      </w:r>
    </w:p>
    <w:p w14:paraId="5590DE21" w14:textId="78ED2F03" w:rsidR="00111B15" w:rsidRDefault="000909FF" w:rsidP="00532F96">
      <w:pPr>
        <w:pStyle w:val="Loendilik"/>
        <w:numPr>
          <w:ilvl w:val="0"/>
          <w:numId w:val="44"/>
        </w:numPr>
        <w:spacing w:after="0" w:line="276" w:lineRule="auto"/>
        <w:jc w:val="both"/>
        <w:rPr>
          <w:rFonts w:eastAsia="Mulish" w:cs="Mulish"/>
          <w:color w:val="auto"/>
          <w:sz w:val="23"/>
          <w:lang w:val="et-EE"/>
        </w:rPr>
      </w:pPr>
      <w:r>
        <w:rPr>
          <w:rFonts w:eastAsia="Mulish" w:cs="Mulish"/>
          <w:color w:val="auto"/>
          <w:sz w:val="23"/>
          <w:lang w:val="et-EE"/>
        </w:rPr>
        <w:t>Eraldi on rõhutatud üliõpilaste</w:t>
      </w:r>
      <w:r w:rsidR="0067134D">
        <w:rPr>
          <w:rFonts w:eastAsia="Mulish" w:cs="Mulish"/>
          <w:color w:val="auto"/>
          <w:sz w:val="23"/>
          <w:lang w:val="et-EE"/>
        </w:rPr>
        <w:t xml:space="preserve"> kaasamine eneseanalüüsi protsessi.</w:t>
      </w:r>
      <w:r w:rsidR="00DB2EB8">
        <w:rPr>
          <w:rFonts w:eastAsia="Mulish" w:cs="Mulish"/>
          <w:color w:val="auto"/>
          <w:sz w:val="23"/>
          <w:lang w:val="et-EE"/>
        </w:rPr>
        <w:t xml:space="preserve"> K</w:t>
      </w:r>
      <w:r w:rsidR="00DB2EB8" w:rsidRPr="00864BEF">
        <w:rPr>
          <w:rFonts w:eastAsia="Mulish" w:cs="Mulish"/>
          <w:color w:val="auto"/>
          <w:sz w:val="23"/>
          <w:lang w:val="et-EE"/>
        </w:rPr>
        <w:t xml:space="preserve">õrgkool peab tagama üliõpilaskonna sisendi </w:t>
      </w:r>
      <w:r w:rsidR="00DB2EB8">
        <w:rPr>
          <w:rFonts w:eastAsia="Mulish" w:cs="Mulish"/>
          <w:color w:val="auto"/>
          <w:sz w:val="23"/>
          <w:lang w:val="et-EE"/>
        </w:rPr>
        <w:t xml:space="preserve">ka </w:t>
      </w:r>
      <w:r w:rsidR="00DB2EB8" w:rsidRPr="00864BEF">
        <w:rPr>
          <w:rFonts w:eastAsia="Mulish" w:cs="Mulish"/>
          <w:color w:val="auto"/>
          <w:sz w:val="23"/>
          <w:lang w:val="et-EE"/>
        </w:rPr>
        <w:t>eneseanalüüsi aruandesse</w:t>
      </w:r>
      <w:r w:rsidR="00DB2EB8">
        <w:rPr>
          <w:rFonts w:eastAsia="Mulish" w:cs="Mulish"/>
          <w:color w:val="auto"/>
          <w:sz w:val="23"/>
          <w:lang w:val="et-EE"/>
        </w:rPr>
        <w:t>.</w:t>
      </w:r>
    </w:p>
    <w:p w14:paraId="222DFF83" w14:textId="750F14A1" w:rsidR="00F741AD" w:rsidRPr="00864BEF" w:rsidRDefault="00F741AD" w:rsidP="00532F96">
      <w:pPr>
        <w:pStyle w:val="Loendilik"/>
        <w:numPr>
          <w:ilvl w:val="0"/>
          <w:numId w:val="44"/>
        </w:numPr>
        <w:spacing w:after="0" w:line="276" w:lineRule="auto"/>
        <w:jc w:val="both"/>
        <w:rPr>
          <w:rFonts w:eastAsia="Mulish" w:cs="Mulish"/>
          <w:color w:val="auto"/>
          <w:sz w:val="23"/>
          <w:lang w:val="et-EE"/>
        </w:rPr>
      </w:pPr>
      <w:r>
        <w:rPr>
          <w:rFonts w:eastAsia="Mulish" w:cs="Mulish"/>
          <w:color w:val="auto"/>
          <w:sz w:val="23"/>
          <w:lang w:val="et-EE"/>
        </w:rPr>
        <w:t>Eneseanalüüsi aruande maksimummaht on endiselt 60 lk, erandid on võimalikud</w:t>
      </w:r>
      <w:r w:rsidR="0049294F">
        <w:rPr>
          <w:rFonts w:eastAsia="Mulish" w:cs="Mulish"/>
          <w:color w:val="auto"/>
          <w:sz w:val="23"/>
          <w:lang w:val="et-EE"/>
        </w:rPr>
        <w:t xml:space="preserve"> mitmes valdkonnas tegutseva evalveeritud kõrgkooli ning kutseõpet pakkuva rakenduskõrgkooli puhul.</w:t>
      </w:r>
    </w:p>
    <w:p w14:paraId="2467CE2D" w14:textId="1D95CB29" w:rsidR="0033772C" w:rsidRPr="00EB60C1" w:rsidRDefault="0033772C" w:rsidP="00532F96">
      <w:pPr>
        <w:spacing w:after="0" w:line="276" w:lineRule="auto"/>
        <w:jc w:val="both"/>
        <w:rPr>
          <w:rFonts w:ascii="Mulish" w:eastAsia="Mulish" w:hAnsi="Mulish" w:cs="Mulish"/>
          <w:color w:val="7030A0"/>
        </w:rPr>
      </w:pPr>
      <w:r w:rsidRPr="00EB60C1">
        <w:rPr>
          <w:rFonts w:ascii="Mulish" w:eastAsia="Mulish" w:hAnsi="Mulish" w:cs="Mulish"/>
          <w:color w:val="7030A0"/>
        </w:rPr>
        <w:t>HINDAMISKOMISJON</w:t>
      </w:r>
    </w:p>
    <w:p w14:paraId="5C9E9495" w14:textId="07512B77" w:rsidR="00340DEC" w:rsidRDefault="00EA2A62" w:rsidP="00532F96">
      <w:pPr>
        <w:pStyle w:val="Loendilik"/>
        <w:numPr>
          <w:ilvl w:val="0"/>
          <w:numId w:val="44"/>
        </w:numPr>
        <w:spacing w:after="200" w:line="276" w:lineRule="auto"/>
        <w:jc w:val="both"/>
        <w:rPr>
          <w:rFonts w:eastAsia="Mulish" w:cs="Mulish"/>
          <w:color w:val="auto"/>
          <w:sz w:val="23"/>
          <w:szCs w:val="23"/>
          <w:lang w:val="et-EE"/>
        </w:rPr>
      </w:pPr>
      <w:r w:rsidRPr="6BB27AE1">
        <w:rPr>
          <w:rFonts w:eastAsia="Mulish" w:cs="Mulish"/>
          <w:color w:val="auto"/>
          <w:sz w:val="23"/>
          <w:szCs w:val="23"/>
          <w:lang w:val="et-EE"/>
        </w:rPr>
        <w:t xml:space="preserve">Komisjoni koosseisus minimaalselt 5 liiget. Komisjonide koosseis eelmisest perioodist väiksem, kuna ei ole eraldi </w:t>
      </w:r>
      <w:r w:rsidR="7DF56895" w:rsidRPr="6BB27AE1">
        <w:rPr>
          <w:rFonts w:eastAsia="Mulish" w:cs="Mulish"/>
          <w:color w:val="auto"/>
          <w:sz w:val="23"/>
          <w:szCs w:val="23"/>
          <w:lang w:val="et-EE"/>
        </w:rPr>
        <w:t>valimi</w:t>
      </w:r>
      <w:r w:rsidRPr="6BB27AE1">
        <w:rPr>
          <w:rFonts w:eastAsia="Mulish" w:cs="Mulish"/>
          <w:color w:val="auto"/>
          <w:sz w:val="23"/>
          <w:szCs w:val="23"/>
          <w:lang w:val="et-EE"/>
        </w:rPr>
        <w:t xml:space="preserve">õppekavade hindamist, samas </w:t>
      </w:r>
      <w:r w:rsidR="7CA5AB37" w:rsidRPr="6BB27AE1">
        <w:rPr>
          <w:rFonts w:eastAsia="Mulish" w:cs="Mulish"/>
          <w:color w:val="auto"/>
          <w:sz w:val="23"/>
          <w:szCs w:val="23"/>
          <w:lang w:val="et-EE"/>
        </w:rPr>
        <w:t xml:space="preserve">on </w:t>
      </w:r>
      <w:r w:rsidRPr="6BB27AE1">
        <w:rPr>
          <w:rFonts w:eastAsia="Mulish" w:cs="Mulish"/>
          <w:color w:val="auto"/>
          <w:sz w:val="23"/>
          <w:szCs w:val="23"/>
          <w:lang w:val="et-EE"/>
        </w:rPr>
        <w:t xml:space="preserve">vajalik tugevdada komisjonis TAL poolt. </w:t>
      </w:r>
      <w:r w:rsidR="00340DEC" w:rsidRPr="6BB27AE1">
        <w:rPr>
          <w:rFonts w:eastAsia="Mulish" w:cs="Mulish"/>
          <w:color w:val="auto"/>
          <w:sz w:val="23"/>
          <w:szCs w:val="23"/>
          <w:lang w:val="et-EE"/>
        </w:rPr>
        <w:t>Kutseõpet pakkuvate rakenduskõrgkoolide puhul on</w:t>
      </w:r>
      <w:r w:rsidR="009B23AE" w:rsidRPr="6BB27AE1">
        <w:rPr>
          <w:rFonts w:eastAsia="Mulish" w:cs="Mulish"/>
          <w:color w:val="auto"/>
          <w:sz w:val="23"/>
          <w:szCs w:val="23"/>
          <w:lang w:val="et-EE"/>
        </w:rPr>
        <w:t xml:space="preserve"> vajalik kutseõppe kogemusega eksperdi olemasolu. Komisjoni</w:t>
      </w:r>
      <w:r w:rsidR="00D60D0B" w:rsidRPr="6BB27AE1">
        <w:rPr>
          <w:rFonts w:eastAsia="Mulish" w:cs="Mulish"/>
          <w:color w:val="auto"/>
          <w:sz w:val="23"/>
          <w:szCs w:val="23"/>
          <w:lang w:val="et-EE"/>
        </w:rPr>
        <w:t xml:space="preserve"> maksimumkoosseisu ei ole määratletud</w:t>
      </w:r>
      <w:r w:rsidR="00517145" w:rsidRPr="6BB27AE1">
        <w:rPr>
          <w:rFonts w:eastAsia="Mulish" w:cs="Mulish"/>
          <w:color w:val="auto"/>
          <w:sz w:val="23"/>
          <w:szCs w:val="23"/>
          <w:lang w:val="et-EE"/>
        </w:rPr>
        <w:t>,</w:t>
      </w:r>
      <w:r w:rsidR="007C37AD" w:rsidRPr="6BB27AE1">
        <w:rPr>
          <w:rFonts w:eastAsia="Mulish" w:cs="Mulish"/>
          <w:color w:val="auto"/>
          <w:sz w:val="23"/>
          <w:szCs w:val="23"/>
          <w:lang w:val="et-EE"/>
        </w:rPr>
        <w:t xml:space="preserve"> kuid aruteludes jõudsime kokkuleppele, et komisjonis ei tohiks olla rohkem kui 10 liiget.</w:t>
      </w:r>
    </w:p>
    <w:p w14:paraId="151EA72F" w14:textId="1D36969D" w:rsidR="00210D0B" w:rsidRPr="00864BEF" w:rsidRDefault="00210D0B" w:rsidP="00532F96">
      <w:pPr>
        <w:pStyle w:val="Loendilik"/>
        <w:numPr>
          <w:ilvl w:val="0"/>
          <w:numId w:val="44"/>
        </w:numPr>
        <w:spacing w:after="0" w:line="276" w:lineRule="auto"/>
        <w:jc w:val="both"/>
        <w:rPr>
          <w:rFonts w:eastAsia="Mulish" w:cs="Mulish"/>
          <w:color w:val="auto"/>
          <w:sz w:val="23"/>
          <w:szCs w:val="23"/>
          <w:lang w:val="et-EE"/>
        </w:rPr>
      </w:pPr>
      <w:r w:rsidRPr="0D40812E">
        <w:rPr>
          <w:rFonts w:eastAsia="Mulish" w:cs="Mulish"/>
          <w:color w:val="auto"/>
          <w:sz w:val="23"/>
          <w:szCs w:val="23"/>
          <w:lang w:val="et-EE"/>
        </w:rPr>
        <w:t>Selgelt on kirjas ka see, et kõrgkoolil on võimalus soovitada komisjoni</w:t>
      </w:r>
      <w:r w:rsidR="40036110" w:rsidRPr="0D40812E">
        <w:rPr>
          <w:rFonts w:eastAsia="Mulish" w:cs="Mulish"/>
          <w:color w:val="auto"/>
          <w:sz w:val="23"/>
          <w:szCs w:val="23"/>
          <w:lang w:val="et-EE"/>
        </w:rPr>
        <w:t xml:space="preserve"> </w:t>
      </w:r>
      <w:r w:rsidRPr="0D40812E">
        <w:rPr>
          <w:rFonts w:eastAsia="Mulish" w:cs="Mulish"/>
          <w:color w:val="auto"/>
          <w:sz w:val="23"/>
          <w:szCs w:val="23"/>
          <w:lang w:val="et-EE"/>
        </w:rPr>
        <w:t>liikmeid.</w:t>
      </w:r>
    </w:p>
    <w:p w14:paraId="50C7D3C0" w14:textId="1E13A289" w:rsidR="00210D0B" w:rsidRPr="00864BEF" w:rsidRDefault="00210D0B" w:rsidP="00532F96">
      <w:pPr>
        <w:pStyle w:val="Loendilik"/>
        <w:numPr>
          <w:ilvl w:val="0"/>
          <w:numId w:val="44"/>
        </w:numPr>
        <w:spacing w:after="0" w:line="276" w:lineRule="auto"/>
        <w:jc w:val="both"/>
        <w:rPr>
          <w:rFonts w:eastAsia="Mulish" w:cs="Mulish"/>
          <w:color w:val="auto"/>
          <w:sz w:val="23"/>
          <w:szCs w:val="23"/>
          <w:lang w:val="et-EE"/>
        </w:rPr>
      </w:pPr>
      <w:r w:rsidRPr="5186FDDD">
        <w:rPr>
          <w:rFonts w:eastAsia="Mulish" w:cs="Mulish"/>
          <w:color w:val="auto"/>
          <w:sz w:val="23"/>
          <w:szCs w:val="23"/>
          <w:lang w:val="et-EE"/>
        </w:rPr>
        <w:t>Kõik komisjoni</w:t>
      </w:r>
      <w:r w:rsidR="650873CB" w:rsidRPr="5186FDDD">
        <w:rPr>
          <w:rFonts w:eastAsia="Mulish" w:cs="Mulish"/>
          <w:color w:val="auto"/>
          <w:sz w:val="23"/>
          <w:szCs w:val="23"/>
          <w:lang w:val="et-EE"/>
        </w:rPr>
        <w:t xml:space="preserve"> </w:t>
      </w:r>
      <w:r w:rsidRPr="5186FDDD">
        <w:rPr>
          <w:rFonts w:eastAsia="Mulish" w:cs="Mulish"/>
          <w:color w:val="auto"/>
          <w:sz w:val="23"/>
          <w:szCs w:val="23"/>
          <w:lang w:val="et-EE"/>
        </w:rPr>
        <w:t>liikmed läbivad kohustuslikus korras HAKA ekspertide koolituse (rõhuasetus edasiviiva tagasiside andmisel), mille raames tutvuvad põhjalikult institutsionaalse akrediteerimise kriteeriumite ja metoodikaga ning saavad ülevaate Eesti kõrghariduse ja teaduse korraldusest ning rahastamise põhimõtetest.</w:t>
      </w:r>
    </w:p>
    <w:p w14:paraId="10F5E77C" w14:textId="3EBDF1AC" w:rsidR="00232103" w:rsidRPr="00430665" w:rsidRDefault="009F1D55" w:rsidP="00532F96">
      <w:pPr>
        <w:spacing w:after="0" w:line="276" w:lineRule="auto"/>
        <w:jc w:val="both"/>
        <w:rPr>
          <w:rFonts w:eastAsia="Mulish" w:cs="Mulish"/>
          <w:color w:val="7030A0"/>
        </w:rPr>
      </w:pPr>
      <w:r w:rsidRPr="00430665">
        <w:rPr>
          <w:rFonts w:eastAsia="Mulish" w:cs="Mulish"/>
          <w:color w:val="7030A0"/>
        </w:rPr>
        <w:t>HINDAMISKÜLASTUS</w:t>
      </w:r>
    </w:p>
    <w:p w14:paraId="3D99A979" w14:textId="757523EF" w:rsidR="001272E8" w:rsidRDefault="001272E8" w:rsidP="00532F96">
      <w:pPr>
        <w:pStyle w:val="Loendilik"/>
        <w:numPr>
          <w:ilvl w:val="0"/>
          <w:numId w:val="44"/>
        </w:numPr>
        <w:spacing w:after="200" w:line="276" w:lineRule="auto"/>
        <w:jc w:val="both"/>
        <w:rPr>
          <w:rFonts w:eastAsia="Mulish" w:cs="Mulish"/>
          <w:color w:val="auto"/>
          <w:sz w:val="23"/>
          <w:lang w:val="et-EE"/>
        </w:rPr>
      </w:pPr>
      <w:r w:rsidRPr="00864BEF">
        <w:rPr>
          <w:rFonts w:eastAsia="Mulish" w:cs="Mulish"/>
          <w:color w:val="auto"/>
          <w:sz w:val="23"/>
          <w:lang w:val="et-EE"/>
        </w:rPr>
        <w:t xml:space="preserve">Sisse on viidud </w:t>
      </w:r>
      <w:r>
        <w:rPr>
          <w:rFonts w:eastAsia="Mulish" w:cs="Mulish"/>
          <w:color w:val="auto"/>
          <w:sz w:val="23"/>
          <w:lang w:val="et-EE"/>
        </w:rPr>
        <w:t xml:space="preserve">kõrgkooli </w:t>
      </w:r>
      <w:r w:rsidRPr="00864BEF">
        <w:rPr>
          <w:rFonts w:eastAsia="Mulish" w:cs="Mulish"/>
          <w:color w:val="auto"/>
          <w:sz w:val="23"/>
          <w:lang w:val="et-EE"/>
        </w:rPr>
        <w:t>eelkohtumine komisjoniga, et arutada läbi vajalikud lisamaterjalid ja tutvustada komisjonile kõrgkoolis kasutatavaid infosüsteeme, juhatada neid olemasolevate andmete juurde.</w:t>
      </w:r>
    </w:p>
    <w:p w14:paraId="3C8D605B" w14:textId="554EFD15" w:rsidR="009F1D55" w:rsidRDefault="00430665" w:rsidP="00532F96">
      <w:pPr>
        <w:pStyle w:val="Loendilik"/>
        <w:numPr>
          <w:ilvl w:val="0"/>
          <w:numId w:val="44"/>
        </w:numPr>
        <w:spacing w:after="200" w:line="276" w:lineRule="auto"/>
        <w:jc w:val="both"/>
        <w:rPr>
          <w:rFonts w:eastAsia="Mulish" w:cs="Mulish"/>
          <w:color w:val="auto"/>
          <w:sz w:val="23"/>
          <w:lang w:val="et-EE"/>
        </w:rPr>
      </w:pPr>
      <w:r>
        <w:rPr>
          <w:rFonts w:eastAsia="Mulish" w:cs="Mulish"/>
          <w:color w:val="auto"/>
          <w:sz w:val="23"/>
          <w:lang w:val="et-EE"/>
        </w:rPr>
        <w:t>Eraldi on rõhutatud seda, et hindamiskülastuse kava koostatakse kõrgkooli ja HAKA/komisjoni koostöös</w:t>
      </w:r>
      <w:r w:rsidR="00F0584D">
        <w:rPr>
          <w:rFonts w:eastAsia="Mulish" w:cs="Mulish"/>
          <w:color w:val="auto"/>
          <w:sz w:val="23"/>
          <w:lang w:val="et-EE"/>
        </w:rPr>
        <w:t>.</w:t>
      </w:r>
    </w:p>
    <w:p w14:paraId="5E7396D1" w14:textId="57ACEE29" w:rsidR="00F0584D" w:rsidRDefault="00F0584D" w:rsidP="00532F96">
      <w:pPr>
        <w:pStyle w:val="Loendilik"/>
        <w:numPr>
          <w:ilvl w:val="0"/>
          <w:numId w:val="44"/>
        </w:numPr>
        <w:spacing w:after="0" w:line="276" w:lineRule="auto"/>
        <w:jc w:val="both"/>
        <w:rPr>
          <w:rFonts w:eastAsia="Mulish" w:cs="Mulish"/>
          <w:color w:val="auto"/>
          <w:sz w:val="23"/>
          <w:lang w:val="et-EE"/>
        </w:rPr>
      </w:pPr>
      <w:r>
        <w:rPr>
          <w:rFonts w:eastAsia="Mulish" w:cs="Mulish"/>
          <w:color w:val="auto"/>
          <w:sz w:val="23"/>
          <w:lang w:val="et-EE"/>
        </w:rPr>
        <w:t>Külastusel võib kavandada nii sihtrühmapõhiseid kui temaatilisi vestlusi.</w:t>
      </w:r>
      <w:r w:rsidR="00EA688D">
        <w:rPr>
          <w:rFonts w:eastAsia="Mulish" w:cs="Mulish"/>
          <w:color w:val="auto"/>
          <w:sz w:val="23"/>
          <w:lang w:val="et-EE"/>
        </w:rPr>
        <w:t xml:space="preserve"> Temaatilistes vestlustes </w:t>
      </w:r>
      <w:r w:rsidR="00204E36">
        <w:rPr>
          <w:rFonts w:eastAsia="Mulish" w:cs="Mulish"/>
          <w:color w:val="auto"/>
          <w:sz w:val="23"/>
          <w:lang w:val="et-EE"/>
        </w:rPr>
        <w:t xml:space="preserve">räägivad kaasa erinevad osapooled. </w:t>
      </w:r>
      <w:r w:rsidR="006B4132">
        <w:rPr>
          <w:rFonts w:eastAsia="Mulish" w:cs="Mulish"/>
          <w:color w:val="auto"/>
          <w:sz w:val="23"/>
          <w:lang w:val="et-EE"/>
        </w:rPr>
        <w:t>Temaatilise vestluse teema</w:t>
      </w:r>
      <w:r w:rsidR="002C72D4">
        <w:rPr>
          <w:rFonts w:eastAsia="Mulish" w:cs="Mulish"/>
          <w:color w:val="auto"/>
          <w:sz w:val="23"/>
          <w:lang w:val="et-EE"/>
        </w:rPr>
        <w:t xml:space="preserve"> võiks olla seotud</w:t>
      </w:r>
      <w:r w:rsidR="00995C6B">
        <w:rPr>
          <w:rFonts w:eastAsia="Mulish" w:cs="Mulish"/>
          <w:color w:val="auto"/>
          <w:sz w:val="23"/>
          <w:lang w:val="et-EE"/>
        </w:rPr>
        <w:t xml:space="preserve"> mõne pr</w:t>
      </w:r>
      <w:r w:rsidR="00587367">
        <w:rPr>
          <w:rFonts w:eastAsia="Mulish" w:cs="Mulish"/>
          <w:color w:val="auto"/>
          <w:sz w:val="23"/>
          <w:lang w:val="et-EE"/>
        </w:rPr>
        <w:t>ioriteetse arengusuunaga</w:t>
      </w:r>
      <w:r w:rsidR="00AC6E0A">
        <w:rPr>
          <w:rFonts w:eastAsia="Mulish" w:cs="Mulish"/>
          <w:color w:val="auto"/>
          <w:sz w:val="23"/>
          <w:lang w:val="et-EE"/>
        </w:rPr>
        <w:t>.</w:t>
      </w:r>
    </w:p>
    <w:p w14:paraId="389694EB" w14:textId="0AC9F131" w:rsidR="001272E8" w:rsidRPr="00210D0B" w:rsidRDefault="005C3C7C" w:rsidP="00532F96">
      <w:pPr>
        <w:spacing w:after="0" w:line="276" w:lineRule="auto"/>
        <w:jc w:val="both"/>
        <w:rPr>
          <w:rFonts w:eastAsia="Mulish" w:cs="Mulish"/>
          <w:color w:val="7030A0"/>
        </w:rPr>
      </w:pPr>
      <w:r w:rsidRPr="00210D0B">
        <w:rPr>
          <w:rFonts w:eastAsia="Mulish" w:cs="Mulish"/>
          <w:color w:val="7030A0"/>
        </w:rPr>
        <w:t>HINDAMISARUANNE</w:t>
      </w:r>
      <w:r w:rsidR="00854FDA" w:rsidRPr="00210D0B">
        <w:rPr>
          <w:rFonts w:eastAsia="Mulish" w:cs="Mulish"/>
          <w:color w:val="7030A0"/>
        </w:rPr>
        <w:t xml:space="preserve"> JA KOMISJONI HINNANGUTE KUJUNEMINE</w:t>
      </w:r>
    </w:p>
    <w:p w14:paraId="2E1A3DA3" w14:textId="77777777" w:rsidR="0042048C" w:rsidRDefault="00162BED" w:rsidP="00532F96">
      <w:pPr>
        <w:pStyle w:val="Loendilik"/>
        <w:numPr>
          <w:ilvl w:val="0"/>
          <w:numId w:val="44"/>
        </w:numPr>
        <w:spacing w:after="200" w:line="276" w:lineRule="auto"/>
        <w:jc w:val="both"/>
        <w:rPr>
          <w:rFonts w:eastAsia="Mulish" w:cs="Mulish"/>
          <w:color w:val="auto"/>
          <w:sz w:val="23"/>
          <w:lang w:val="et-EE"/>
        </w:rPr>
      </w:pPr>
      <w:r>
        <w:rPr>
          <w:rFonts w:eastAsia="Mulish" w:cs="Mulish"/>
          <w:color w:val="auto"/>
          <w:sz w:val="23"/>
          <w:lang w:val="et-EE"/>
        </w:rPr>
        <w:t>Toome välja, et h</w:t>
      </w:r>
      <w:r w:rsidR="00854FDA">
        <w:rPr>
          <w:rFonts w:eastAsia="Mulish" w:cs="Mulish"/>
          <w:color w:val="auto"/>
          <w:sz w:val="23"/>
          <w:lang w:val="et-EE"/>
        </w:rPr>
        <w:t>indamis</w:t>
      </w:r>
      <w:r w:rsidR="00D40734">
        <w:rPr>
          <w:rFonts w:eastAsia="Mulish" w:cs="Mulish"/>
          <w:color w:val="auto"/>
          <w:sz w:val="23"/>
          <w:lang w:val="et-EE"/>
        </w:rPr>
        <w:t xml:space="preserve">aruande koostamise aluseks on HAKA juhend institutsionaalse akrediteerimise eksperdile, </w:t>
      </w:r>
      <w:r>
        <w:rPr>
          <w:rFonts w:eastAsia="Mulish" w:cs="Mulish"/>
          <w:color w:val="auto"/>
          <w:sz w:val="23"/>
          <w:lang w:val="et-EE"/>
        </w:rPr>
        <w:t xml:space="preserve">mis on kättesaadav HAKA kodulehel. Ka </w:t>
      </w:r>
      <w:r w:rsidR="0042048C">
        <w:rPr>
          <w:rFonts w:eastAsia="Mulish" w:cs="Mulish"/>
          <w:color w:val="auto"/>
          <w:sz w:val="23"/>
          <w:lang w:val="et-EE"/>
        </w:rPr>
        <w:t xml:space="preserve">toimiva institutsionaalse akrediteerimise ekspertide juhend on kodulehel kättesaadav, kuid sellele ei ole viidet kehtivas juhendis. </w:t>
      </w:r>
    </w:p>
    <w:p w14:paraId="18AA7EF0" w14:textId="707D2735" w:rsidR="00BD7703" w:rsidRDefault="00BD7703" w:rsidP="00532F96">
      <w:pPr>
        <w:pStyle w:val="Loendilik"/>
        <w:numPr>
          <w:ilvl w:val="0"/>
          <w:numId w:val="44"/>
        </w:numPr>
        <w:spacing w:after="200" w:line="276" w:lineRule="auto"/>
        <w:jc w:val="both"/>
        <w:rPr>
          <w:rFonts w:eastAsia="Mulish" w:cs="Mulish"/>
          <w:color w:val="auto"/>
          <w:sz w:val="23"/>
          <w:lang w:val="et-EE"/>
        </w:rPr>
      </w:pPr>
      <w:r>
        <w:rPr>
          <w:rFonts w:eastAsia="Mulish" w:cs="Mulish"/>
          <w:color w:val="auto"/>
          <w:sz w:val="23"/>
          <w:lang w:val="et-EE"/>
        </w:rPr>
        <w:t>Komisjon annab esmalt hinnangu kvaliteedikriteeriumi</w:t>
      </w:r>
      <w:r w:rsidR="004A4B15">
        <w:rPr>
          <w:rFonts w:eastAsia="Mulish" w:cs="Mulish"/>
          <w:color w:val="auto"/>
          <w:sz w:val="23"/>
          <w:lang w:val="et-EE"/>
        </w:rPr>
        <w:t>te</w:t>
      </w:r>
      <w:r>
        <w:rPr>
          <w:rFonts w:eastAsia="Mulish" w:cs="Mulish"/>
          <w:color w:val="auto"/>
          <w:sz w:val="23"/>
          <w:lang w:val="et-EE"/>
        </w:rPr>
        <w:t xml:space="preserve"> täitmisele, kasutades neljast skaalat </w:t>
      </w:r>
      <w:r w:rsidR="004A4B15">
        <w:rPr>
          <w:rFonts w:eastAsia="Mulish" w:cs="Mulish"/>
          <w:color w:val="auto"/>
          <w:sz w:val="23"/>
          <w:lang w:val="et-EE"/>
        </w:rPr>
        <w:t>–</w:t>
      </w:r>
      <w:r>
        <w:rPr>
          <w:rFonts w:eastAsia="Mulish" w:cs="Mulish"/>
          <w:color w:val="auto"/>
          <w:sz w:val="23"/>
          <w:lang w:val="et-EE"/>
        </w:rPr>
        <w:t xml:space="preserve"> </w:t>
      </w:r>
      <w:r w:rsidR="004A4B15">
        <w:rPr>
          <w:rFonts w:eastAsia="Mulish" w:cs="Mulish"/>
          <w:color w:val="auto"/>
          <w:sz w:val="23"/>
          <w:lang w:val="et-EE"/>
        </w:rPr>
        <w:t>kvaliteedikriteerium „on täidetud“, „on põhiosas täidetud“, „on osaliselt täidetud“, „ei ole täidetud“. Neljane skaala võimalda</w:t>
      </w:r>
      <w:r w:rsidR="005300C8">
        <w:rPr>
          <w:rFonts w:eastAsia="Mulish" w:cs="Mulish"/>
          <w:color w:val="auto"/>
          <w:sz w:val="23"/>
          <w:lang w:val="et-EE"/>
        </w:rPr>
        <w:t>b</w:t>
      </w:r>
      <w:r w:rsidR="0002734C">
        <w:rPr>
          <w:rFonts w:eastAsia="Mulish" w:cs="Mulish"/>
          <w:color w:val="auto"/>
          <w:sz w:val="23"/>
          <w:lang w:val="et-EE"/>
        </w:rPr>
        <w:t xml:space="preserve"> eristada neid „osalise vastavuse“</w:t>
      </w:r>
      <w:r w:rsidR="005300C8">
        <w:rPr>
          <w:rFonts w:eastAsia="Mulish" w:cs="Mulish"/>
          <w:color w:val="auto"/>
          <w:sz w:val="23"/>
          <w:lang w:val="et-EE"/>
        </w:rPr>
        <w:t xml:space="preserve"> äärmusi, kus ühes otsas on tegemist juhtumiga „pigem</w:t>
      </w:r>
      <w:r w:rsidR="00DE0562">
        <w:rPr>
          <w:rFonts w:eastAsia="Mulish" w:cs="Mulish"/>
          <w:color w:val="auto"/>
          <w:sz w:val="23"/>
          <w:lang w:val="et-EE"/>
        </w:rPr>
        <w:t xml:space="preserve"> vastab“, teises otsas „pigem ei vasta.</w:t>
      </w:r>
      <w:r w:rsidR="00176D2B">
        <w:rPr>
          <w:rFonts w:eastAsia="Mulish" w:cs="Mulish"/>
          <w:color w:val="auto"/>
          <w:sz w:val="23"/>
          <w:lang w:val="et-EE"/>
        </w:rPr>
        <w:t xml:space="preserve"> Põhiosas on kvaliteedikriteerium täidetud juhul, kui esinevad </w:t>
      </w:r>
      <w:r w:rsidR="000B1E43">
        <w:rPr>
          <w:rFonts w:eastAsia="Mulish" w:cs="Mulish"/>
          <w:color w:val="auto"/>
          <w:sz w:val="23"/>
          <w:lang w:val="et-EE"/>
        </w:rPr>
        <w:t>mõningad</w:t>
      </w:r>
      <w:r w:rsidR="00176D2B">
        <w:rPr>
          <w:rFonts w:eastAsia="Mulish" w:cs="Mulish"/>
          <w:color w:val="auto"/>
          <w:sz w:val="23"/>
          <w:lang w:val="et-EE"/>
        </w:rPr>
        <w:t xml:space="preserve"> puudused, </w:t>
      </w:r>
      <w:r w:rsidR="00176D2B">
        <w:rPr>
          <w:rFonts w:eastAsia="Mulish" w:cs="Mulish"/>
          <w:color w:val="auto"/>
          <w:sz w:val="23"/>
          <w:lang w:val="et-EE"/>
        </w:rPr>
        <w:lastRenderedPageBreak/>
        <w:t>mille kõrvaldamiseks on kõrgkoolil tõendatud võimekus. Osaliselt on kriteerium täidetud juhul, kui</w:t>
      </w:r>
      <w:r w:rsidR="00116E83">
        <w:rPr>
          <w:rFonts w:eastAsia="Mulish" w:cs="Mulish"/>
          <w:color w:val="auto"/>
          <w:sz w:val="23"/>
          <w:lang w:val="et-EE"/>
        </w:rPr>
        <w:t xml:space="preserve"> esinevad olulised puudused, kuid kõrgkoolil on</w:t>
      </w:r>
      <w:r w:rsidR="003C24B6">
        <w:rPr>
          <w:rFonts w:eastAsia="Mulish" w:cs="Mulish"/>
          <w:color w:val="auto"/>
          <w:sz w:val="23"/>
          <w:lang w:val="et-EE"/>
        </w:rPr>
        <w:t xml:space="preserve"> eeldatav võimekus nende kõrvaldamiseks.</w:t>
      </w:r>
    </w:p>
    <w:p w14:paraId="74E190B1" w14:textId="04207907" w:rsidR="00BD7703" w:rsidRDefault="003C24B6" w:rsidP="00532F96">
      <w:pPr>
        <w:pStyle w:val="Loendilik"/>
        <w:numPr>
          <w:ilvl w:val="0"/>
          <w:numId w:val="44"/>
        </w:numPr>
        <w:spacing w:after="0" w:line="276" w:lineRule="auto"/>
        <w:jc w:val="both"/>
        <w:rPr>
          <w:rFonts w:eastAsia="Mulish" w:cs="Mulish"/>
          <w:color w:val="auto"/>
          <w:sz w:val="23"/>
          <w:szCs w:val="23"/>
          <w:lang w:val="et-EE"/>
        </w:rPr>
      </w:pPr>
      <w:r w:rsidRPr="2DE442A7">
        <w:rPr>
          <w:rFonts w:eastAsia="Mulish" w:cs="Mulish"/>
          <w:color w:val="auto"/>
          <w:sz w:val="23"/>
          <w:szCs w:val="23"/>
          <w:lang w:val="et-EE"/>
        </w:rPr>
        <w:t>Hindamisvaldkondadele annab komisjon hinnangu kolmesel skaalal</w:t>
      </w:r>
      <w:r w:rsidR="00670CBB" w:rsidRPr="2DE442A7">
        <w:rPr>
          <w:rFonts w:eastAsia="Mulish" w:cs="Mulish"/>
          <w:color w:val="auto"/>
          <w:sz w:val="23"/>
          <w:szCs w:val="23"/>
          <w:lang w:val="et-EE"/>
        </w:rPr>
        <w:t xml:space="preserve"> – valdkonna nõuded „on täidetud“, „on osaliselt täidetud“, „ei ole täidetud</w:t>
      </w:r>
      <w:r w:rsidR="00C84810" w:rsidRPr="2DE442A7">
        <w:rPr>
          <w:rFonts w:eastAsia="Mulish" w:cs="Mulish"/>
          <w:color w:val="auto"/>
          <w:sz w:val="23"/>
          <w:szCs w:val="23"/>
          <w:lang w:val="et-EE"/>
        </w:rPr>
        <w:t>“. Hinnangud tuletab komisjoni</w:t>
      </w:r>
      <w:r w:rsidR="007055C7" w:rsidRPr="2DE442A7">
        <w:rPr>
          <w:rFonts w:eastAsia="Mulish" w:cs="Mulish"/>
          <w:color w:val="auto"/>
          <w:sz w:val="23"/>
          <w:szCs w:val="23"/>
          <w:lang w:val="et-EE"/>
        </w:rPr>
        <w:t xml:space="preserve"> kvaliteedikriteeriumite hinnangutest ning nende all välja toodud tugevustest ja parendusvaldkondadest. </w:t>
      </w:r>
      <w:r w:rsidR="001B76D5" w:rsidRPr="2DE442A7">
        <w:rPr>
          <w:rFonts w:eastAsia="Mulish" w:cs="Mulish"/>
          <w:color w:val="auto"/>
          <w:sz w:val="23"/>
          <w:szCs w:val="23"/>
          <w:lang w:val="et-EE"/>
        </w:rPr>
        <w:t>5 hinnangute kombinatsiooni puhul</w:t>
      </w:r>
      <w:r w:rsidR="008D16C2" w:rsidRPr="2DE442A7">
        <w:rPr>
          <w:rFonts w:eastAsia="Mulish" w:cs="Mulish"/>
          <w:color w:val="auto"/>
          <w:sz w:val="23"/>
          <w:szCs w:val="23"/>
          <w:lang w:val="et-EE"/>
        </w:rPr>
        <w:t xml:space="preserve"> komisjon kaalub kahe erineva otsuse vahel</w:t>
      </w:r>
      <w:r w:rsidR="0037613B" w:rsidRPr="2DE442A7">
        <w:rPr>
          <w:rFonts w:eastAsia="Mulish" w:cs="Mulish"/>
          <w:color w:val="auto"/>
          <w:sz w:val="23"/>
          <w:szCs w:val="23"/>
          <w:lang w:val="et-EE"/>
        </w:rPr>
        <w:t xml:space="preserve"> ning toob </w:t>
      </w:r>
      <w:r w:rsidR="00EE6955" w:rsidRPr="2DE442A7">
        <w:rPr>
          <w:rFonts w:eastAsia="Mulish" w:cs="Mulish"/>
          <w:color w:val="auto"/>
          <w:sz w:val="23"/>
          <w:szCs w:val="23"/>
          <w:lang w:val="et-EE"/>
        </w:rPr>
        <w:t xml:space="preserve">oma </w:t>
      </w:r>
      <w:r w:rsidR="0037613B" w:rsidRPr="2DE442A7">
        <w:rPr>
          <w:rFonts w:eastAsia="Mulish" w:cs="Mulish"/>
          <w:color w:val="auto"/>
          <w:sz w:val="23"/>
          <w:szCs w:val="23"/>
          <w:lang w:val="et-EE"/>
        </w:rPr>
        <w:t xml:space="preserve">otsuse juures </w:t>
      </w:r>
      <w:r w:rsidR="00EE6955" w:rsidRPr="2DE442A7">
        <w:rPr>
          <w:rFonts w:eastAsia="Mulish" w:cs="Mulish"/>
          <w:color w:val="auto"/>
          <w:sz w:val="23"/>
          <w:szCs w:val="23"/>
          <w:lang w:val="et-EE"/>
        </w:rPr>
        <w:t>välja ka kaalutlused. Näiteks, kui</w:t>
      </w:r>
      <w:r w:rsidR="00EC3E18" w:rsidRPr="2DE442A7">
        <w:rPr>
          <w:rFonts w:eastAsia="Mulish" w:cs="Mulish"/>
          <w:color w:val="auto"/>
          <w:sz w:val="23"/>
          <w:szCs w:val="23"/>
          <w:lang w:val="et-EE"/>
        </w:rPr>
        <w:t xml:space="preserve"> kõik kolm kriteeriumi ühes valdkonnas on hinnanguga „kvaliteedikriteerium on põhiosas täidetud“</w:t>
      </w:r>
      <w:r w:rsidR="005B669E" w:rsidRPr="2DE442A7">
        <w:rPr>
          <w:rFonts w:eastAsia="Mulish" w:cs="Mulish"/>
          <w:color w:val="auto"/>
          <w:sz w:val="23"/>
          <w:szCs w:val="23"/>
          <w:lang w:val="et-EE"/>
        </w:rPr>
        <w:t>, analüüsib komisjon</w:t>
      </w:r>
      <w:r w:rsidR="00991B8D" w:rsidRPr="2DE442A7">
        <w:rPr>
          <w:rFonts w:eastAsia="Mulish" w:cs="Mulish"/>
          <w:color w:val="auto"/>
          <w:sz w:val="23"/>
          <w:szCs w:val="23"/>
          <w:lang w:val="et-EE"/>
        </w:rPr>
        <w:t xml:space="preserve">, kas välja toodud tugevused kaaluvad üle puudused ning </w:t>
      </w:r>
      <w:r w:rsidR="00A33C03" w:rsidRPr="2DE442A7">
        <w:rPr>
          <w:rFonts w:eastAsia="Mulish" w:cs="Mulish"/>
          <w:color w:val="auto"/>
          <w:sz w:val="23"/>
          <w:szCs w:val="23"/>
          <w:lang w:val="et-EE"/>
        </w:rPr>
        <w:t xml:space="preserve">millist mõju </w:t>
      </w:r>
      <w:r w:rsidR="00D90A2E" w:rsidRPr="2DE442A7">
        <w:rPr>
          <w:rFonts w:eastAsia="Mulish" w:cs="Mulish"/>
          <w:color w:val="auto"/>
          <w:sz w:val="23"/>
          <w:szCs w:val="23"/>
          <w:lang w:val="et-EE"/>
        </w:rPr>
        <w:t xml:space="preserve">avaldavad </w:t>
      </w:r>
      <w:r w:rsidR="00A33C03" w:rsidRPr="2DE442A7">
        <w:rPr>
          <w:rFonts w:eastAsia="Mulish" w:cs="Mulish"/>
          <w:color w:val="auto"/>
          <w:sz w:val="23"/>
          <w:szCs w:val="23"/>
          <w:lang w:val="et-EE"/>
        </w:rPr>
        <w:t>kriteeriumite all välja toodud puudused kogumin</w:t>
      </w:r>
      <w:r w:rsidR="00D90A2E" w:rsidRPr="2DE442A7">
        <w:rPr>
          <w:rFonts w:eastAsia="Mulish" w:cs="Mulish"/>
          <w:color w:val="auto"/>
          <w:sz w:val="23"/>
          <w:szCs w:val="23"/>
          <w:lang w:val="et-EE"/>
        </w:rPr>
        <w:t xml:space="preserve">a </w:t>
      </w:r>
      <w:r w:rsidR="00A33C03" w:rsidRPr="2DE442A7">
        <w:rPr>
          <w:rFonts w:eastAsia="Mulish" w:cs="Mulish"/>
          <w:color w:val="auto"/>
          <w:sz w:val="23"/>
          <w:szCs w:val="23"/>
          <w:lang w:val="et-EE"/>
        </w:rPr>
        <w:t>hindamisvaldkonna kvaliteedile</w:t>
      </w:r>
      <w:r w:rsidR="00A52E4E" w:rsidRPr="2DE442A7">
        <w:rPr>
          <w:rFonts w:eastAsia="Mulish" w:cs="Mulish"/>
          <w:color w:val="auto"/>
          <w:sz w:val="23"/>
          <w:szCs w:val="23"/>
          <w:lang w:val="et-EE"/>
        </w:rPr>
        <w:t xml:space="preserve">. Kui </w:t>
      </w:r>
      <w:r w:rsidR="00BF1DD8" w:rsidRPr="2DE442A7">
        <w:rPr>
          <w:rFonts w:eastAsia="Mulish" w:cs="Mulish"/>
          <w:color w:val="auto"/>
          <w:sz w:val="23"/>
          <w:szCs w:val="23"/>
          <w:lang w:val="et-EE"/>
        </w:rPr>
        <w:t>mõju on pigem vähene ning tugevused kaaluvad üle puudused,</w:t>
      </w:r>
      <w:r w:rsidR="00D25735" w:rsidRPr="2DE442A7">
        <w:rPr>
          <w:rFonts w:eastAsia="Mulish" w:cs="Mulish"/>
          <w:color w:val="auto"/>
          <w:sz w:val="23"/>
          <w:szCs w:val="23"/>
          <w:lang w:val="et-EE"/>
        </w:rPr>
        <w:t xml:space="preserve"> otsustab komisjon, et hindamisvaldkonna nõuded on täidetud. Kui mõju on märkimisväärne ning tugevused ei kaalu välja toodud puudusi üle</w:t>
      </w:r>
      <w:r w:rsidR="000E54A9" w:rsidRPr="2DE442A7">
        <w:rPr>
          <w:rFonts w:eastAsia="Mulish" w:cs="Mulish"/>
          <w:color w:val="auto"/>
          <w:sz w:val="23"/>
          <w:szCs w:val="23"/>
          <w:lang w:val="et-EE"/>
        </w:rPr>
        <w:t>, otsustab komisjon, et hindamisvaldkonna nõuded on täidetud osaliselt.</w:t>
      </w:r>
    </w:p>
    <w:p w14:paraId="010CCFC8" w14:textId="1D848D3A" w:rsidR="005B6138" w:rsidRPr="00ED36FB" w:rsidRDefault="005B6138" w:rsidP="00532F96">
      <w:pPr>
        <w:spacing w:after="0" w:line="276" w:lineRule="auto"/>
        <w:ind w:left="360"/>
        <w:jc w:val="both"/>
        <w:rPr>
          <w:rFonts w:eastAsia="Mulish" w:cs="Mulish"/>
          <w:color w:val="7030A0"/>
        </w:rPr>
      </w:pPr>
      <w:r w:rsidRPr="00ED36FB">
        <w:rPr>
          <w:rFonts w:eastAsia="Mulish" w:cs="Mulish"/>
          <w:color w:val="7030A0"/>
        </w:rPr>
        <w:t>KÕRGHARIDUSE HINDAMISNÕUKOGU OTSUSE</w:t>
      </w:r>
      <w:r w:rsidR="00CB7911" w:rsidRPr="00ED36FB">
        <w:rPr>
          <w:rFonts w:eastAsia="Mulish" w:cs="Mulish"/>
          <w:color w:val="7030A0"/>
        </w:rPr>
        <w:t xml:space="preserve"> KUJUNEMINE</w:t>
      </w:r>
    </w:p>
    <w:p w14:paraId="0597ABCC" w14:textId="54023092" w:rsidR="00D14987" w:rsidRDefault="00F179FF" w:rsidP="00532F96">
      <w:pPr>
        <w:pStyle w:val="Loendilik"/>
        <w:numPr>
          <w:ilvl w:val="0"/>
          <w:numId w:val="44"/>
        </w:numPr>
        <w:spacing w:after="200" w:line="276" w:lineRule="auto"/>
        <w:jc w:val="both"/>
        <w:rPr>
          <w:rFonts w:eastAsia="Mulish" w:cs="Mulish"/>
          <w:color w:val="auto"/>
          <w:sz w:val="23"/>
          <w:lang w:val="et-EE"/>
        </w:rPr>
      </w:pPr>
      <w:r>
        <w:rPr>
          <w:rFonts w:eastAsia="Mulish" w:cs="Mulish"/>
          <w:color w:val="auto"/>
          <w:sz w:val="23"/>
          <w:lang w:val="et-EE"/>
        </w:rPr>
        <w:t>Kõrghariduse hindamisnõukogu</w:t>
      </w:r>
      <w:r w:rsidR="00A86C88">
        <w:rPr>
          <w:rFonts w:eastAsia="Mulish" w:cs="Mulish"/>
          <w:color w:val="auto"/>
          <w:sz w:val="23"/>
          <w:lang w:val="et-EE"/>
        </w:rPr>
        <w:t xml:space="preserve"> võtab vastavalt kõrgharidusseadusele vastu ühe kolmest võimalikust otsusest: </w:t>
      </w:r>
      <w:r w:rsidR="00392E21" w:rsidRPr="00392E21">
        <w:rPr>
          <w:rFonts w:eastAsia="Mulish" w:cs="Mulish"/>
          <w:color w:val="auto"/>
          <w:sz w:val="23"/>
          <w:lang w:val="et-EE"/>
        </w:rPr>
        <w:t>kõrgkooli juhtimine, töökorraldus, õppe-, teadus-, arendus- ja loometegevus ning õppe-, teadus-, arendus- ja loometegevuse keskkond</w:t>
      </w:r>
      <w:r w:rsidR="007E3196">
        <w:rPr>
          <w:rFonts w:eastAsia="Mulish" w:cs="Mulish"/>
          <w:color w:val="auto"/>
          <w:sz w:val="23"/>
          <w:lang w:val="et-EE"/>
        </w:rPr>
        <w:t xml:space="preserve"> „vastavad nõuetele</w:t>
      </w:r>
      <w:r w:rsidR="002D4B16">
        <w:rPr>
          <w:rFonts w:eastAsia="Mulish" w:cs="Mulish"/>
          <w:color w:val="auto"/>
          <w:sz w:val="23"/>
          <w:lang w:val="et-EE"/>
        </w:rPr>
        <w:t xml:space="preserve"> </w:t>
      </w:r>
      <w:r w:rsidR="00CA0554">
        <w:rPr>
          <w:rFonts w:eastAsia="Mulish" w:cs="Mulish"/>
          <w:color w:val="auto"/>
          <w:sz w:val="23"/>
          <w:lang w:val="et-EE"/>
        </w:rPr>
        <w:t xml:space="preserve">– </w:t>
      </w:r>
      <w:r w:rsidR="00A479EB">
        <w:rPr>
          <w:rFonts w:eastAsia="Mulish" w:cs="Mulish"/>
          <w:color w:val="auto"/>
          <w:sz w:val="23"/>
          <w:lang w:val="et-EE"/>
        </w:rPr>
        <w:t>akrediteerida 7 aastaks“, „vastavad osaliselt nõuetele</w:t>
      </w:r>
      <w:r w:rsidR="00CA0554">
        <w:rPr>
          <w:rFonts w:eastAsia="Mulish" w:cs="Mulish"/>
          <w:color w:val="auto"/>
          <w:sz w:val="23"/>
          <w:lang w:val="et-EE"/>
        </w:rPr>
        <w:t xml:space="preserve"> – </w:t>
      </w:r>
      <w:r w:rsidR="00A479EB">
        <w:rPr>
          <w:rFonts w:eastAsia="Mulish" w:cs="Mulish"/>
          <w:color w:val="auto"/>
          <w:sz w:val="23"/>
          <w:lang w:val="et-EE"/>
        </w:rPr>
        <w:t>akrediteerida 3 aastaks“</w:t>
      </w:r>
      <w:r w:rsidR="002D4B16">
        <w:rPr>
          <w:rFonts w:eastAsia="Mulish" w:cs="Mulish"/>
          <w:color w:val="auto"/>
          <w:sz w:val="23"/>
          <w:lang w:val="et-EE"/>
        </w:rPr>
        <w:t>, „ei vasta nõuetele</w:t>
      </w:r>
      <w:r w:rsidR="00CA0554">
        <w:rPr>
          <w:rFonts w:eastAsia="Mulish" w:cs="Mulish"/>
          <w:color w:val="auto"/>
          <w:sz w:val="23"/>
          <w:lang w:val="et-EE"/>
        </w:rPr>
        <w:t xml:space="preserve"> – </w:t>
      </w:r>
      <w:r w:rsidR="002D4B16">
        <w:rPr>
          <w:rFonts w:eastAsia="Mulish" w:cs="Mulish"/>
          <w:color w:val="auto"/>
          <w:sz w:val="23"/>
          <w:lang w:val="et-EE"/>
        </w:rPr>
        <w:t>mitte akrediteerida“.</w:t>
      </w:r>
      <w:r w:rsidR="00A35FC2">
        <w:rPr>
          <w:rFonts w:eastAsia="Mulish" w:cs="Mulish"/>
          <w:color w:val="auto"/>
          <w:sz w:val="23"/>
          <w:lang w:val="et-EE"/>
        </w:rPr>
        <w:t xml:space="preserve"> </w:t>
      </w:r>
      <w:r w:rsidR="00317C3B">
        <w:rPr>
          <w:rFonts w:eastAsia="Mulish" w:cs="Mulish"/>
          <w:color w:val="auto"/>
          <w:sz w:val="23"/>
          <w:lang w:val="et-EE"/>
        </w:rPr>
        <w:t>Hindamisnõukogul on võimalik kaaluda kahe otsuse vahel kahe valdkondade hinnangute kombinatsiooni puhul</w:t>
      </w:r>
      <w:r w:rsidR="00207568">
        <w:rPr>
          <w:rFonts w:eastAsia="Mulish" w:cs="Mulish"/>
          <w:color w:val="auto"/>
          <w:sz w:val="23"/>
          <w:lang w:val="et-EE"/>
        </w:rPr>
        <w:t xml:space="preserve">: kui kahes valdkonnas on nõuded täidetud ja ühes osaliselt täidetud; </w:t>
      </w:r>
      <w:r w:rsidR="00F85327">
        <w:rPr>
          <w:rFonts w:eastAsia="Mulish" w:cs="Mulish"/>
          <w:color w:val="auto"/>
          <w:sz w:val="23"/>
          <w:lang w:val="et-EE"/>
        </w:rPr>
        <w:t>kui kõikides valdkondades on nõuded osaliselt täidetud.</w:t>
      </w:r>
    </w:p>
    <w:p w14:paraId="34EF94A4" w14:textId="1A37827D" w:rsidR="00151E5C" w:rsidRDefault="00245F7E" w:rsidP="00532F96">
      <w:pPr>
        <w:pStyle w:val="Loendilik"/>
        <w:numPr>
          <w:ilvl w:val="0"/>
          <w:numId w:val="44"/>
        </w:numPr>
        <w:spacing w:after="0" w:line="276" w:lineRule="auto"/>
        <w:jc w:val="both"/>
        <w:rPr>
          <w:rFonts w:eastAsia="Mulish" w:cs="Mulish"/>
          <w:color w:val="auto"/>
          <w:sz w:val="23"/>
          <w:szCs w:val="23"/>
          <w:lang w:val="et-EE"/>
        </w:rPr>
      </w:pPr>
      <w:r w:rsidRPr="1EDE97ED">
        <w:rPr>
          <w:rFonts w:eastAsia="Mulish" w:cs="Mulish"/>
          <w:color w:val="auto"/>
          <w:sz w:val="23"/>
          <w:szCs w:val="23"/>
          <w:lang w:val="et-EE"/>
        </w:rPr>
        <w:t>Sarnaselt kehtiva regulatsiooniga, võib nõukogu k</w:t>
      </w:r>
      <w:r w:rsidR="00763481" w:rsidRPr="1EDE97ED">
        <w:rPr>
          <w:rFonts w:eastAsia="Mulish" w:cs="Mulish"/>
          <w:color w:val="auto"/>
          <w:sz w:val="23"/>
          <w:szCs w:val="23"/>
          <w:lang w:val="et-EE"/>
        </w:rPr>
        <w:t xml:space="preserve">ahe otsuse </w:t>
      </w:r>
      <w:r w:rsidRPr="1EDE97ED">
        <w:rPr>
          <w:rFonts w:eastAsia="Mulish" w:cs="Mulish"/>
          <w:color w:val="auto"/>
          <w:sz w:val="23"/>
          <w:szCs w:val="23"/>
          <w:lang w:val="et-EE"/>
        </w:rPr>
        <w:t xml:space="preserve">vahel </w:t>
      </w:r>
      <w:r w:rsidR="00763481" w:rsidRPr="1EDE97ED">
        <w:rPr>
          <w:rFonts w:eastAsia="Mulish" w:cs="Mulish"/>
          <w:color w:val="auto"/>
          <w:sz w:val="23"/>
          <w:szCs w:val="23"/>
          <w:lang w:val="et-EE"/>
        </w:rPr>
        <w:t>kaalumise tulemusel</w:t>
      </w:r>
      <w:r w:rsidR="006C45FB" w:rsidRPr="1EDE97ED">
        <w:rPr>
          <w:rFonts w:eastAsia="Mulish" w:cs="Mulish"/>
          <w:color w:val="auto"/>
          <w:sz w:val="23"/>
          <w:szCs w:val="23"/>
          <w:lang w:val="et-EE"/>
        </w:rPr>
        <w:t xml:space="preserve"> otsustada</w:t>
      </w:r>
      <w:r w:rsidR="00763481" w:rsidRPr="1EDE97ED">
        <w:rPr>
          <w:rFonts w:eastAsia="Mulish" w:cs="Mulish"/>
          <w:color w:val="auto"/>
          <w:sz w:val="23"/>
          <w:szCs w:val="23"/>
          <w:lang w:val="et-EE"/>
        </w:rPr>
        <w:t>, et seab kõrvaltingimuse</w:t>
      </w:r>
      <w:r w:rsidR="00C169C3" w:rsidRPr="1EDE97ED">
        <w:rPr>
          <w:rFonts w:eastAsia="Mulish" w:cs="Mulish"/>
          <w:color w:val="auto"/>
          <w:sz w:val="23"/>
          <w:szCs w:val="23"/>
          <w:lang w:val="et-EE"/>
        </w:rPr>
        <w:t>, mille täimiseks annab kõrgkoolile 1-2 aastat.</w:t>
      </w:r>
    </w:p>
    <w:p w14:paraId="4C9B05B8" w14:textId="407FB336" w:rsidR="00ED36FB" w:rsidRPr="00ED36FB" w:rsidRDefault="00ED36FB" w:rsidP="00532F96">
      <w:pPr>
        <w:spacing w:after="0" w:line="276" w:lineRule="auto"/>
        <w:ind w:left="360"/>
        <w:jc w:val="both"/>
        <w:rPr>
          <w:rFonts w:eastAsia="Mulish" w:cs="Mulish"/>
          <w:color w:val="7030A0"/>
        </w:rPr>
      </w:pPr>
      <w:r w:rsidRPr="00ED36FB">
        <w:rPr>
          <w:rFonts w:eastAsia="Mulish" w:cs="Mulish"/>
          <w:color w:val="7030A0"/>
        </w:rPr>
        <w:t>JÄRELTEGEVUSED</w:t>
      </w:r>
    </w:p>
    <w:p w14:paraId="7D5D3A30" w14:textId="57F55263" w:rsidR="009C36CF" w:rsidRPr="00864BEF" w:rsidRDefault="009C36CF" w:rsidP="00532F96">
      <w:pPr>
        <w:pStyle w:val="Loendilik"/>
        <w:numPr>
          <w:ilvl w:val="0"/>
          <w:numId w:val="44"/>
        </w:numPr>
        <w:jc w:val="both"/>
        <w:rPr>
          <w:rFonts w:eastAsia="Mulish" w:cs="Mulish"/>
          <w:color w:val="auto"/>
          <w:sz w:val="23"/>
          <w:lang w:val="et-EE"/>
        </w:rPr>
      </w:pPr>
      <w:r w:rsidRPr="00864BEF">
        <w:rPr>
          <w:rFonts w:eastAsia="Mulish" w:cs="Mulish"/>
          <w:color w:val="auto"/>
          <w:sz w:val="23"/>
          <w:lang w:val="et-EE"/>
        </w:rPr>
        <w:t>Juhend sätestab ka selle, et HAKA korraldab akrediteerimise järelseminare, kus akrediteerimise läbinud kõrgkoolid teevad ülevaate akrediteerimise järeltegevustest ja õppetundidest. Järelseminarid on avatud kõigile kõrgkoolidele ning nende eesmärk on heade praktikate jagamine ja üksteiselt õppimine.</w:t>
      </w:r>
    </w:p>
    <w:p w14:paraId="24A897AC" w14:textId="416A5360" w:rsidR="00675151" w:rsidRPr="00877422" w:rsidRDefault="004263C2" w:rsidP="00532F96">
      <w:pPr>
        <w:pStyle w:val="Loendilik"/>
        <w:numPr>
          <w:ilvl w:val="0"/>
          <w:numId w:val="44"/>
        </w:numPr>
        <w:spacing w:after="200" w:line="276" w:lineRule="auto"/>
        <w:jc w:val="both"/>
        <w:rPr>
          <w:rFonts w:eastAsia="Mulish" w:cs="Mulish"/>
          <w:color w:val="auto"/>
          <w:sz w:val="23"/>
          <w:lang w:val="et-EE"/>
        </w:rPr>
      </w:pPr>
      <w:r w:rsidRPr="00647C26">
        <w:rPr>
          <w:rFonts w:eastAsia="Mulish" w:cs="Mulish"/>
          <w:color w:val="auto"/>
          <w:sz w:val="23"/>
          <w:lang w:val="et-EE"/>
        </w:rPr>
        <w:t>Uuendusliku lähenemise</w:t>
      </w:r>
      <w:r w:rsidR="00EE7801" w:rsidRPr="00647C26">
        <w:rPr>
          <w:rFonts w:eastAsia="Mulish" w:cs="Mulish"/>
          <w:color w:val="auto"/>
          <w:sz w:val="23"/>
          <w:lang w:val="et-EE"/>
        </w:rPr>
        <w:t xml:space="preserve">na </w:t>
      </w:r>
      <w:r w:rsidR="00647C26">
        <w:rPr>
          <w:rFonts w:eastAsia="Mulish" w:cs="Mulish"/>
          <w:color w:val="auto"/>
          <w:sz w:val="23"/>
          <w:lang w:val="et-EE"/>
        </w:rPr>
        <w:t>on pakutud kõrgkoolile</w:t>
      </w:r>
      <w:r w:rsidR="00EE7801" w:rsidRPr="00647C26">
        <w:rPr>
          <w:rFonts w:eastAsia="Mulish" w:cs="Mulish"/>
          <w:color w:val="auto"/>
          <w:sz w:val="23"/>
          <w:lang w:val="et-EE"/>
        </w:rPr>
        <w:t xml:space="preserve"> võimalus</w:t>
      </w:r>
      <w:r w:rsidR="00647C26" w:rsidRPr="00647C26">
        <w:rPr>
          <w:rFonts w:eastAsia="Mulish" w:cs="Mulish"/>
          <w:color w:val="auto"/>
          <w:sz w:val="23"/>
          <w:lang w:val="et-EE"/>
        </w:rPr>
        <w:t xml:space="preserve"> </w:t>
      </w:r>
      <w:r w:rsidR="00647C26" w:rsidRPr="00877422">
        <w:rPr>
          <w:rFonts w:eastAsia="Mulish" w:cs="Mulish"/>
          <w:color w:val="auto"/>
          <w:sz w:val="23"/>
          <w:lang w:val="et-EE"/>
        </w:rPr>
        <w:t>valida  fookusteema</w:t>
      </w:r>
      <w:r w:rsidR="00647C26" w:rsidRPr="00647C26">
        <w:rPr>
          <w:sz w:val="22"/>
          <w:lang w:val="et-EE"/>
        </w:rPr>
        <w:t xml:space="preserve"> </w:t>
      </w:r>
      <w:r w:rsidR="00647C26" w:rsidRPr="00877422">
        <w:rPr>
          <w:rFonts w:eastAsia="Mulish" w:cs="Mulish"/>
          <w:color w:val="auto"/>
          <w:sz w:val="23"/>
          <w:lang w:val="et-EE"/>
        </w:rPr>
        <w:t>institutsionaalse akrediteerimise otsuses välja toodud parendusvaldkondade seast  ning taotleda HAKAlt arengutõuke eesmärgil järeltegevusena täiendavat välist tagasisidet pädevatelt ekspertidelt. Fookusteema koos omapoolse lähteülesandega pakub kõrgkool välja kahe aasta jooksul pärast institutsionaalse akrediteerimise otsuse vastuvõtmist hindamisnõukogus. Fookusteema käsitlemise protsessi ning ekspertide valiku osas teeb HAKA koostööd kõrgkooliga.</w:t>
      </w:r>
    </w:p>
    <w:p w14:paraId="17E00896" w14:textId="3EC19CC9" w:rsidR="00DC6845" w:rsidRPr="00FB4BE1" w:rsidRDefault="00FF3857" w:rsidP="00532F96">
      <w:pPr>
        <w:spacing w:after="200" w:line="276" w:lineRule="auto"/>
        <w:jc w:val="both"/>
        <w:rPr>
          <w:rFonts w:ascii="Mulish" w:eastAsia="Mulish" w:hAnsi="Mulish" w:cs="Mulish"/>
        </w:rPr>
      </w:pPr>
      <w:r w:rsidRPr="59C87A3E">
        <w:rPr>
          <w:rFonts w:ascii="Mulish" w:eastAsia="Mulish" w:hAnsi="Mulish" w:cs="Mulish"/>
        </w:rPr>
        <w:t>Koosta</w:t>
      </w:r>
      <w:r w:rsidR="0043550C" w:rsidRPr="59C87A3E">
        <w:rPr>
          <w:rFonts w:ascii="Mulish" w:eastAsia="Mulish" w:hAnsi="Mulish" w:cs="Mulish"/>
        </w:rPr>
        <w:t>s Heli Mattisen</w:t>
      </w:r>
    </w:p>
    <w:sectPr w:rsidR="00DC6845" w:rsidRPr="00FB4BE1" w:rsidSect="00FF3857">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E5D0" w14:textId="77777777" w:rsidR="00FE2861" w:rsidRDefault="00FE2861" w:rsidP="009320C5">
      <w:pPr>
        <w:spacing w:after="0" w:line="240" w:lineRule="auto"/>
      </w:pPr>
      <w:r>
        <w:separator/>
      </w:r>
    </w:p>
  </w:endnote>
  <w:endnote w:type="continuationSeparator" w:id="0">
    <w:p w14:paraId="709E86FA" w14:textId="77777777" w:rsidR="00FE2861" w:rsidRDefault="00FE2861" w:rsidP="009320C5">
      <w:pPr>
        <w:spacing w:after="0" w:line="240" w:lineRule="auto"/>
      </w:pPr>
      <w:r>
        <w:continuationSeparator/>
      </w:r>
    </w:p>
  </w:endnote>
  <w:endnote w:type="continuationNotice" w:id="1">
    <w:p w14:paraId="66CEA73E" w14:textId="77777777" w:rsidR="00FE2861" w:rsidRDefault="00FE2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altName w:val="Calibri"/>
    <w:charset w:val="BA"/>
    <w:family w:val="auto"/>
    <w:pitch w:val="variable"/>
    <w:sig w:usb0="A00002FF" w:usb1="5000204B" w:usb2="00000000" w:usb3="00000000" w:csb0="00000197"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043475"/>
      <w:docPartObj>
        <w:docPartGallery w:val="Page Numbers (Bottom of Page)"/>
        <w:docPartUnique/>
      </w:docPartObj>
    </w:sdtPr>
    <w:sdtEndPr/>
    <w:sdtContent>
      <w:p w14:paraId="257D4957" w14:textId="3BFD08C3" w:rsidR="009F2D93" w:rsidRDefault="009F2D93">
        <w:pPr>
          <w:pStyle w:val="Jalus"/>
          <w:jc w:val="center"/>
        </w:pPr>
        <w:r>
          <w:fldChar w:fldCharType="begin"/>
        </w:r>
        <w:r>
          <w:instrText>PAGE   \* MERGEFORMAT</w:instrText>
        </w:r>
        <w:r>
          <w:fldChar w:fldCharType="separate"/>
        </w:r>
        <w:r>
          <w:t>2</w:t>
        </w:r>
        <w:r>
          <w:fldChar w:fldCharType="end"/>
        </w:r>
      </w:p>
    </w:sdtContent>
  </w:sdt>
  <w:p w14:paraId="30DE73F2" w14:textId="77777777" w:rsidR="009F2D93" w:rsidRDefault="009F2D9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6E03" w14:textId="77777777" w:rsidR="00FE2861" w:rsidRDefault="00FE2861" w:rsidP="009320C5">
      <w:pPr>
        <w:spacing w:after="0" w:line="240" w:lineRule="auto"/>
      </w:pPr>
      <w:r>
        <w:separator/>
      </w:r>
    </w:p>
  </w:footnote>
  <w:footnote w:type="continuationSeparator" w:id="0">
    <w:p w14:paraId="7F7638DD" w14:textId="77777777" w:rsidR="00FE2861" w:rsidRDefault="00FE2861" w:rsidP="009320C5">
      <w:pPr>
        <w:spacing w:after="0" w:line="240" w:lineRule="auto"/>
      </w:pPr>
      <w:r>
        <w:continuationSeparator/>
      </w:r>
    </w:p>
  </w:footnote>
  <w:footnote w:type="continuationNotice" w:id="1">
    <w:p w14:paraId="769849EA" w14:textId="77777777" w:rsidR="00FE2861" w:rsidRDefault="00FE2861">
      <w:pPr>
        <w:spacing w:after="0" w:line="240" w:lineRule="auto"/>
      </w:pPr>
    </w:p>
  </w:footnote>
  <w:footnote w:id="2">
    <w:p w14:paraId="7015BC87" w14:textId="77777777" w:rsidR="006E2942" w:rsidRDefault="006E2942" w:rsidP="006E2942">
      <w:pPr>
        <w:pStyle w:val="Allmrkusetekst"/>
      </w:pPr>
      <w:r>
        <w:rPr>
          <w:rStyle w:val="Allmrkuseviide"/>
        </w:rPr>
        <w:footnoteRef/>
      </w:r>
      <w:r>
        <w:t xml:space="preserve"> Vt ka </w:t>
      </w:r>
      <w:r w:rsidRPr="0C460EEF">
        <w:rPr>
          <w:rFonts w:eastAsia="Times New Roman" w:cs="Times New Roman"/>
          <w:lang w:val="en-US"/>
        </w:rPr>
        <w:t xml:space="preserve">Harvey, L. (2024). Extended Editorial: Defining quality thirty years on: quality, standards, assurance, culture and epistemology. </w:t>
      </w:r>
      <w:r w:rsidRPr="0C460EEF">
        <w:rPr>
          <w:rFonts w:eastAsia="Times New Roman" w:cs="Times New Roman"/>
          <w:i/>
          <w:iCs/>
          <w:lang w:val="en-US"/>
        </w:rPr>
        <w:t>Quality in Higher Education, 30</w:t>
      </w:r>
      <w:r w:rsidRPr="0C460EEF">
        <w:rPr>
          <w:rFonts w:eastAsia="Times New Roman" w:cs="Times New Roman"/>
          <w:lang w:val="en-US"/>
        </w:rPr>
        <w:t xml:space="preserve">(2), lk 145-184. Kättesaadav aadressil </w:t>
      </w:r>
      <w:hyperlink r:id="rId1">
        <w:r w:rsidRPr="0C460EEF">
          <w:rPr>
            <w:rStyle w:val="Hperlink"/>
            <w:rFonts w:eastAsia="Times New Roman" w:cs="Times New Roman"/>
            <w:lang w:val="en-US"/>
          </w:rPr>
          <w:t>https://doi.org/10.1080/13538322.2024.2355026</w:t>
        </w:r>
      </w:hyperlink>
    </w:p>
  </w:footnote>
  <w:footnote w:id="3">
    <w:p w14:paraId="0CEE8693" w14:textId="77777777" w:rsidR="006E2942" w:rsidRDefault="006E2942" w:rsidP="006E2942">
      <w:pPr>
        <w:pStyle w:val="Allmrkusetekst"/>
      </w:pPr>
      <w:r>
        <w:rPr>
          <w:rStyle w:val="Allmrkuseviide"/>
        </w:rPr>
        <w:footnoteRef/>
      </w:r>
      <w:r>
        <w:t xml:space="preserve"> European University Association. (2006). </w:t>
      </w:r>
      <w:r w:rsidRPr="016D7BB8">
        <w:rPr>
          <w:i/>
          <w:iCs/>
        </w:rPr>
        <w:t>Quality culture in European universities: A bottom-up approach: Report on the three rounds of the quality culture project 2002–2006</w:t>
      </w:r>
      <w:r>
        <w:t xml:space="preserve">. Brussels: European University Association. Kättesaadav: </w:t>
      </w:r>
      <w:hyperlink r:id="rId2">
        <w:r w:rsidRPr="016D7BB8">
          <w:rPr>
            <w:rStyle w:val="Hperlink"/>
          </w:rPr>
          <w:t>quality culture in european universities a bottom-up approach.pdf (eua.eu)</w:t>
        </w:r>
      </w:hyperlink>
    </w:p>
  </w:footnote>
  <w:footnote w:id="4">
    <w:p w14:paraId="35AD6EE0" w14:textId="77777777" w:rsidR="006E2942" w:rsidRDefault="006E2942" w:rsidP="006E2942">
      <w:pPr>
        <w:pStyle w:val="Allmrkusetekst"/>
      </w:pPr>
      <w:r>
        <w:rPr>
          <w:rStyle w:val="Allmrkuseviide"/>
        </w:rPr>
        <w:footnoteRef/>
      </w:r>
      <w:r>
        <w:t xml:space="preserve"> </w:t>
      </w:r>
      <w:hyperlink r:id="rId3" w:history="1">
        <w:r w:rsidRPr="00730F48">
          <w:rPr>
            <w:rStyle w:val="Hperlink"/>
          </w:rPr>
          <w:t>Standards and Guidelines for Quality Assurance in the European Higher Education Area</w:t>
        </w:r>
      </w:hyperlink>
    </w:p>
  </w:footnote>
  <w:footnote w:id="5">
    <w:p w14:paraId="0E94F789" w14:textId="6BDD4878" w:rsidR="0024541B" w:rsidRDefault="0024541B" w:rsidP="59C87A3E">
      <w:pPr>
        <w:pStyle w:val="Allmrkusetekst"/>
      </w:pPr>
      <w:r w:rsidRPr="59C87A3E">
        <w:rPr>
          <w:rStyle w:val="Allmrkuseviide"/>
          <w:rFonts w:ascii="Mulish" w:eastAsia="Mulish" w:hAnsi="Mulish" w:cs="Mulish"/>
          <w:sz w:val="18"/>
          <w:szCs w:val="18"/>
        </w:rPr>
        <w:footnoteRef/>
      </w:r>
      <w:r w:rsidR="59C87A3E" w:rsidRPr="59C87A3E">
        <w:rPr>
          <w:rFonts w:ascii="Mulish" w:eastAsia="Mulish" w:hAnsi="Mulish" w:cs="Mulish"/>
          <w:sz w:val="18"/>
          <w:szCs w:val="18"/>
        </w:rPr>
        <w:t xml:space="preserve"> Metoodika viitab spetsiifilisele lähenemisviisile ja sammudele, mida kasutatakse kvaliteedi hindamiseks. See on konkreetne plaan või protseduuride kogum, mis määrab, kuidas kvaliteedihindamine läbi viiakse.</w:t>
      </w:r>
    </w:p>
  </w:footnote>
  <w:footnote w:id="6">
    <w:p w14:paraId="04DBAECF" w14:textId="195E4D1E" w:rsidR="0030782B" w:rsidRDefault="0030782B" w:rsidP="59C87A3E">
      <w:pPr>
        <w:pStyle w:val="Allmrkusetekst"/>
      </w:pPr>
      <w:r w:rsidRPr="59C87A3E">
        <w:rPr>
          <w:rStyle w:val="Allmrkuseviide"/>
          <w:rFonts w:ascii="Mulish" w:eastAsia="Mulish" w:hAnsi="Mulish" w:cs="Mulish"/>
          <w:sz w:val="18"/>
          <w:szCs w:val="18"/>
        </w:rPr>
        <w:footnoteRef/>
      </w:r>
      <w:r w:rsidR="59C87A3E" w:rsidRPr="59C87A3E">
        <w:rPr>
          <w:rFonts w:ascii="Mulish" w:eastAsia="Mulish" w:hAnsi="Mulish" w:cs="Mulish"/>
          <w:sz w:val="18"/>
          <w:szCs w:val="18"/>
        </w:rPr>
        <w:t xml:space="preserve"> IA mudeli kontekstis mõistame kvaliteedijuhtimist kui strateegilist ja süsteemset tegevust, mille eesmärk on tagada õppetegevuse, teadus- ja arendustegevuste ning üldiste teenuste pidev parendamine ning vastavus rahvusvahelistele, riiklikele ja kõrgkooli enda seatud standarditele.</w:t>
      </w:r>
    </w:p>
  </w:footnote>
  <w:footnote w:id="7">
    <w:p w14:paraId="0957431B" w14:textId="7959F667" w:rsidR="00423ECF" w:rsidRDefault="00423ECF" w:rsidP="59C87A3E">
      <w:pPr>
        <w:pStyle w:val="Allmrkusetekst"/>
      </w:pPr>
      <w:r w:rsidRPr="59C87A3E">
        <w:rPr>
          <w:rStyle w:val="Allmrkuseviide"/>
          <w:rFonts w:ascii="Mulish" w:eastAsia="Mulish" w:hAnsi="Mulish" w:cs="Mulish"/>
          <w:sz w:val="18"/>
          <w:szCs w:val="18"/>
        </w:rPr>
        <w:footnoteRef/>
      </w:r>
      <w:r w:rsidR="59C87A3E" w:rsidRPr="59C87A3E">
        <w:rPr>
          <w:rFonts w:ascii="Mulish" w:eastAsia="Mulish" w:hAnsi="Mulish" w:cs="Mulish"/>
          <w:sz w:val="18"/>
          <w:szCs w:val="18"/>
        </w:rPr>
        <w:t xml:space="preserve"> Siin ja edaspidi on </w:t>
      </w:r>
      <w:r w:rsidR="00A87B1A">
        <w:rPr>
          <w:rFonts w:ascii="Mulish" w:eastAsia="Mulish" w:hAnsi="Mulish" w:cs="Mulish"/>
          <w:sz w:val="18"/>
          <w:szCs w:val="18"/>
        </w:rPr>
        <w:t>akadeemiliste töötajate</w:t>
      </w:r>
      <w:r w:rsidR="59C87A3E" w:rsidRPr="59C87A3E">
        <w:rPr>
          <w:rFonts w:ascii="Mulish" w:eastAsia="Mulish" w:hAnsi="Mulish" w:cs="Mulish"/>
          <w:sz w:val="18"/>
          <w:szCs w:val="18"/>
        </w:rPr>
        <w:t xml:space="preserve"> all mõeldud kõiki, kes viivad kõrgkoolis läbi mistahes vormis õppetööd (sh täienduskoolitust).</w:t>
      </w:r>
    </w:p>
  </w:footnote>
  <w:footnote w:id="8">
    <w:p w14:paraId="7AF8CA7C" w14:textId="5C6D3970" w:rsidR="00336314" w:rsidRDefault="00336314" w:rsidP="59C87A3E">
      <w:pPr>
        <w:pStyle w:val="Allmrkusetekst"/>
      </w:pPr>
      <w:r w:rsidRPr="59C87A3E">
        <w:rPr>
          <w:rStyle w:val="Allmrkuseviide"/>
          <w:rFonts w:ascii="Mulish" w:eastAsia="Mulish" w:hAnsi="Mulish" w:cs="Mulish"/>
          <w:sz w:val="18"/>
          <w:szCs w:val="18"/>
        </w:rPr>
        <w:footnoteRef/>
      </w:r>
      <w:r w:rsidR="59C87A3E" w:rsidRPr="59C87A3E">
        <w:rPr>
          <w:rFonts w:ascii="Mulish" w:eastAsia="Mulish" w:hAnsi="Mulish" w:cs="Mulish"/>
          <w:sz w:val="18"/>
          <w:szCs w:val="18"/>
        </w:rPr>
        <w:t xml:space="preserve"> Teaduse evalveerimise eesmärk on: 1) hinnata asutuse TA valdkonna teadus- ja arendustegevuse teaduslikku taset, jätkusuutlikkust (sh ülikoolides doktoriõppe läbiviimiseks) ja ühiskondlikku mõju; 2) anda tagasisidet teadlaskonnale, asutuste juhtkondadele, TA-d rahastavatele organisatsioonidele, teadus- ja kõrghariduspoliitika kujundajatele ning ühiskonnale Eesti TA teadusliku taseme, jätkusuutlikkuse ja ühiskondliku mõju kohta. (vt </w:t>
      </w:r>
      <w:hyperlink r:id="rId4" w:history="1">
        <w:r w:rsidR="59C87A3E" w:rsidRPr="59C87A3E">
          <w:rPr>
            <w:rStyle w:val="Hperlink"/>
            <w:rFonts w:ascii="Mulish" w:eastAsia="Mulish" w:hAnsi="Mulish" w:cs="Mulish"/>
            <w:kern w:val="0"/>
            <w:sz w:val="18"/>
            <w:szCs w:val="18"/>
            <w:lang w:eastAsia="et-EE"/>
          </w:rPr>
          <w:t>Evalveerimise juhendis</w:t>
        </w:r>
      </w:hyperlink>
      <w:r w:rsidR="59C87A3E" w:rsidRPr="59C87A3E">
        <w:rPr>
          <w:rStyle w:val="Hperlink"/>
          <w:rFonts w:ascii="Mulish" w:eastAsia="Mulish" w:hAnsi="Mulish" w:cs="Mulish"/>
          <w:kern w:val="0"/>
          <w:sz w:val="18"/>
          <w:szCs w:val="18"/>
          <w:lang w:eastAsia="et-EE"/>
        </w:rPr>
        <w:t xml:space="preserve"> </w:t>
      </w:r>
      <w:r w:rsidR="59C87A3E" w:rsidRPr="59C87A3E">
        <w:rPr>
          <w:rFonts w:ascii="Mulish" w:eastAsia="Mulish" w:hAnsi="Mulish" w:cs="Mulish"/>
          <w:sz w:val="18"/>
          <w:szCs w:val="18"/>
        </w:rPr>
        <w:t>lk 2)</w:t>
      </w:r>
    </w:p>
  </w:footnote>
  <w:footnote w:id="9">
    <w:p w14:paraId="2F80181C" w14:textId="44D32FA4" w:rsidR="009D347A" w:rsidRPr="00E7757E" w:rsidRDefault="009D347A" w:rsidP="59C87A3E">
      <w:pPr>
        <w:pStyle w:val="Allmrkusetekst"/>
        <w:rPr>
          <w:sz w:val="18"/>
          <w:szCs w:val="18"/>
        </w:rPr>
      </w:pPr>
      <w:r w:rsidRPr="59C87A3E">
        <w:rPr>
          <w:rStyle w:val="Allmrkuseviide"/>
          <w:rFonts w:ascii="Mulish" w:eastAsia="Mulish" w:hAnsi="Mulish" w:cs="Mulish"/>
          <w:sz w:val="18"/>
          <w:szCs w:val="18"/>
        </w:rPr>
        <w:footnoteRef/>
      </w:r>
      <w:r w:rsidR="59C87A3E" w:rsidRPr="59C87A3E">
        <w:rPr>
          <w:rFonts w:ascii="Mulish" w:eastAsia="Mulish" w:hAnsi="Mulish" w:cs="Mulish"/>
          <w:sz w:val="18"/>
          <w:szCs w:val="18"/>
        </w:rPr>
        <w:t xml:space="preserve"> Teadus- ja arendustegevuse valdkondade loetelu on kinnitatud haridus- ja teadusministri 1. veebruari 2019. a. määrusega nr 2: </w:t>
      </w:r>
      <w:hyperlink r:id="rId5" w:history="1">
        <w:r w:rsidR="59C87A3E" w:rsidRPr="59C87A3E">
          <w:rPr>
            <w:rStyle w:val="Hperlink"/>
            <w:rFonts w:ascii="Mulish" w:eastAsia="Mulish" w:hAnsi="Mulish" w:cs="Mulish"/>
            <w:sz w:val="18"/>
            <w:szCs w:val="18"/>
          </w:rPr>
          <w:t>https://www.riigiteataja.ee/akt/105022019012</w:t>
        </w:r>
      </w:hyperlink>
    </w:p>
    <w:p w14:paraId="1BF3C0A7" w14:textId="77777777" w:rsidR="009D347A" w:rsidRPr="00E7757E" w:rsidRDefault="009D347A" w:rsidP="59C87A3E">
      <w:pPr>
        <w:pStyle w:val="Allmrkusetekst"/>
        <w:rPr>
          <w:sz w:val="18"/>
          <w:szCs w:val="18"/>
        </w:rPr>
      </w:pPr>
    </w:p>
  </w:footnote>
  <w:footnote w:id="10">
    <w:p w14:paraId="7B5CC119" w14:textId="765CB3F5" w:rsidR="00E7757E" w:rsidRPr="00E7757E" w:rsidRDefault="00CF76B0" w:rsidP="59C87A3E">
      <w:pPr>
        <w:pStyle w:val="Allmrkusetekst"/>
        <w:rPr>
          <w:sz w:val="18"/>
          <w:szCs w:val="18"/>
        </w:rPr>
      </w:pPr>
      <w:r w:rsidRPr="59C87A3E">
        <w:rPr>
          <w:rStyle w:val="Allmrkuseviide"/>
          <w:rFonts w:ascii="Mulish" w:eastAsia="Mulish" w:hAnsi="Mulish" w:cs="Mulish"/>
          <w:sz w:val="18"/>
          <w:szCs w:val="18"/>
        </w:rPr>
        <w:footnoteRef/>
      </w:r>
      <w:r w:rsidR="59C87A3E" w:rsidRPr="59C87A3E">
        <w:rPr>
          <w:rFonts w:ascii="Mulish" w:eastAsia="Mulish" w:hAnsi="Mulish" w:cs="Mulish"/>
          <w:sz w:val="18"/>
          <w:szCs w:val="18"/>
        </w:rPr>
        <w:t xml:space="preserve"> </w:t>
      </w:r>
      <w:hyperlink r:id="rId6" w:history="1">
        <w:r w:rsidR="59C87A3E" w:rsidRPr="59C87A3E">
          <w:rPr>
            <w:rStyle w:val="Hperlink"/>
            <w:rFonts w:ascii="Mulish" w:eastAsia="Mulish" w:hAnsi="Mulish" w:cs="Mulish"/>
            <w:sz w:val="18"/>
            <w:szCs w:val="18"/>
          </w:rPr>
          <w:t>Teadus- ja arendustegevuse korralise evalveerimise hindamisjuhend 2024</w:t>
        </w:r>
      </w:hyperlink>
      <w:r w:rsidR="59C87A3E" w:rsidRPr="59C87A3E">
        <w:rPr>
          <w:rFonts w:ascii="Mulish" w:eastAsia="Mulish" w:hAnsi="Mulish" w:cs="Mulish"/>
          <w:sz w:val="18"/>
          <w:szCs w:val="18"/>
        </w:rPr>
        <w:t>, kinnitatud SA Eesti Teadusagentuuri juhatuse 14.05.2024 käskkirjaga nr 1.1.-4/24/98.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9807" w14:textId="516660BF" w:rsidR="009320C5" w:rsidRDefault="00D7551B">
    <w:pPr>
      <w:pStyle w:val="Pis"/>
    </w:pPr>
    <w:r>
      <w:t xml:space="preserve">Kaaskiri: </w:t>
    </w:r>
    <w:r w:rsidR="006E679F">
      <w:t>Institutsionaalne akrediteerimine 2026+</w:t>
    </w:r>
    <w:r w:rsidR="003D30A3">
      <w:tab/>
    </w:r>
    <w:r w:rsidR="00822BEE">
      <w:t>10.03.2025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E77"/>
    <w:multiLevelType w:val="multilevel"/>
    <w:tmpl w:val="C15A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D19E4"/>
    <w:multiLevelType w:val="hybridMultilevel"/>
    <w:tmpl w:val="F3522B9E"/>
    <w:lvl w:ilvl="0" w:tplc="446A20E8">
      <w:start w:val="4"/>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1158BE"/>
    <w:multiLevelType w:val="multilevel"/>
    <w:tmpl w:val="6E36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437E8"/>
    <w:multiLevelType w:val="multilevel"/>
    <w:tmpl w:val="D214D2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21874"/>
    <w:multiLevelType w:val="hybridMultilevel"/>
    <w:tmpl w:val="A82AEA36"/>
    <w:lvl w:ilvl="0" w:tplc="9D705A4C">
      <w:start w:val="1"/>
      <w:numFmt w:val="bullet"/>
      <w:lvlText w:val="•"/>
      <w:lvlJc w:val="left"/>
      <w:pPr>
        <w:tabs>
          <w:tab w:val="num" w:pos="720"/>
        </w:tabs>
        <w:ind w:left="720" w:hanging="360"/>
      </w:pPr>
      <w:rPr>
        <w:rFonts w:ascii="Arial" w:hAnsi="Arial" w:hint="default"/>
      </w:rPr>
    </w:lvl>
    <w:lvl w:ilvl="1" w:tplc="9CB0B94C">
      <w:start w:val="1"/>
      <w:numFmt w:val="bullet"/>
      <w:lvlText w:val="•"/>
      <w:lvlJc w:val="left"/>
      <w:pPr>
        <w:tabs>
          <w:tab w:val="num" w:pos="1440"/>
        </w:tabs>
        <w:ind w:left="1440" w:hanging="360"/>
      </w:pPr>
      <w:rPr>
        <w:rFonts w:ascii="Arial" w:hAnsi="Arial" w:hint="default"/>
      </w:rPr>
    </w:lvl>
    <w:lvl w:ilvl="2" w:tplc="4A7E5A84" w:tentative="1">
      <w:start w:val="1"/>
      <w:numFmt w:val="bullet"/>
      <w:lvlText w:val="•"/>
      <w:lvlJc w:val="left"/>
      <w:pPr>
        <w:tabs>
          <w:tab w:val="num" w:pos="2160"/>
        </w:tabs>
        <w:ind w:left="2160" w:hanging="360"/>
      </w:pPr>
      <w:rPr>
        <w:rFonts w:ascii="Arial" w:hAnsi="Arial" w:hint="default"/>
      </w:rPr>
    </w:lvl>
    <w:lvl w:ilvl="3" w:tplc="07D2659C" w:tentative="1">
      <w:start w:val="1"/>
      <w:numFmt w:val="bullet"/>
      <w:lvlText w:val="•"/>
      <w:lvlJc w:val="left"/>
      <w:pPr>
        <w:tabs>
          <w:tab w:val="num" w:pos="2880"/>
        </w:tabs>
        <w:ind w:left="2880" w:hanging="360"/>
      </w:pPr>
      <w:rPr>
        <w:rFonts w:ascii="Arial" w:hAnsi="Arial" w:hint="default"/>
      </w:rPr>
    </w:lvl>
    <w:lvl w:ilvl="4" w:tplc="8DB60DE8" w:tentative="1">
      <w:start w:val="1"/>
      <w:numFmt w:val="bullet"/>
      <w:lvlText w:val="•"/>
      <w:lvlJc w:val="left"/>
      <w:pPr>
        <w:tabs>
          <w:tab w:val="num" w:pos="3600"/>
        </w:tabs>
        <w:ind w:left="3600" w:hanging="360"/>
      </w:pPr>
      <w:rPr>
        <w:rFonts w:ascii="Arial" w:hAnsi="Arial" w:hint="default"/>
      </w:rPr>
    </w:lvl>
    <w:lvl w:ilvl="5" w:tplc="D0BC61EA" w:tentative="1">
      <w:start w:val="1"/>
      <w:numFmt w:val="bullet"/>
      <w:lvlText w:val="•"/>
      <w:lvlJc w:val="left"/>
      <w:pPr>
        <w:tabs>
          <w:tab w:val="num" w:pos="4320"/>
        </w:tabs>
        <w:ind w:left="4320" w:hanging="360"/>
      </w:pPr>
      <w:rPr>
        <w:rFonts w:ascii="Arial" w:hAnsi="Arial" w:hint="default"/>
      </w:rPr>
    </w:lvl>
    <w:lvl w:ilvl="6" w:tplc="DD76A0B4" w:tentative="1">
      <w:start w:val="1"/>
      <w:numFmt w:val="bullet"/>
      <w:lvlText w:val="•"/>
      <w:lvlJc w:val="left"/>
      <w:pPr>
        <w:tabs>
          <w:tab w:val="num" w:pos="5040"/>
        </w:tabs>
        <w:ind w:left="5040" w:hanging="360"/>
      </w:pPr>
      <w:rPr>
        <w:rFonts w:ascii="Arial" w:hAnsi="Arial" w:hint="default"/>
      </w:rPr>
    </w:lvl>
    <w:lvl w:ilvl="7" w:tplc="AB6CD706" w:tentative="1">
      <w:start w:val="1"/>
      <w:numFmt w:val="bullet"/>
      <w:lvlText w:val="•"/>
      <w:lvlJc w:val="left"/>
      <w:pPr>
        <w:tabs>
          <w:tab w:val="num" w:pos="5760"/>
        </w:tabs>
        <w:ind w:left="5760" w:hanging="360"/>
      </w:pPr>
      <w:rPr>
        <w:rFonts w:ascii="Arial" w:hAnsi="Arial" w:hint="default"/>
      </w:rPr>
    </w:lvl>
    <w:lvl w:ilvl="8" w:tplc="8160A6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DD537F"/>
    <w:multiLevelType w:val="multilevel"/>
    <w:tmpl w:val="D79E5F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C51C98"/>
    <w:multiLevelType w:val="multilevel"/>
    <w:tmpl w:val="1576AAF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B73A6E"/>
    <w:multiLevelType w:val="hybridMultilevel"/>
    <w:tmpl w:val="D230F7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640A16"/>
    <w:multiLevelType w:val="hybridMultilevel"/>
    <w:tmpl w:val="510C94C4"/>
    <w:lvl w:ilvl="0" w:tplc="7F36C78C">
      <w:start w:val="6"/>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EA753C"/>
    <w:multiLevelType w:val="multilevel"/>
    <w:tmpl w:val="B72CB5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70097F"/>
    <w:multiLevelType w:val="hybridMultilevel"/>
    <w:tmpl w:val="EC96FA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12F3B9C"/>
    <w:multiLevelType w:val="hybridMultilevel"/>
    <w:tmpl w:val="FFFFFFFF"/>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63F6E7B"/>
    <w:multiLevelType w:val="hybridMultilevel"/>
    <w:tmpl w:val="6FF0B5DE"/>
    <w:lvl w:ilvl="0" w:tplc="73B2E1A4">
      <w:start w:val="1"/>
      <w:numFmt w:val="bullet"/>
      <w:lvlText w:val=""/>
      <w:lvlJc w:val="left"/>
      <w:pPr>
        <w:tabs>
          <w:tab w:val="num" w:pos="720"/>
        </w:tabs>
        <w:ind w:left="720" w:hanging="360"/>
      </w:pPr>
      <w:rPr>
        <w:rFonts w:ascii="Wingdings" w:hAnsi="Wingdings" w:hint="default"/>
      </w:rPr>
    </w:lvl>
    <w:lvl w:ilvl="1" w:tplc="F06ADB92" w:tentative="1">
      <w:start w:val="1"/>
      <w:numFmt w:val="bullet"/>
      <w:lvlText w:val=""/>
      <w:lvlJc w:val="left"/>
      <w:pPr>
        <w:tabs>
          <w:tab w:val="num" w:pos="1440"/>
        </w:tabs>
        <w:ind w:left="1440" w:hanging="360"/>
      </w:pPr>
      <w:rPr>
        <w:rFonts w:ascii="Wingdings" w:hAnsi="Wingdings" w:hint="default"/>
      </w:rPr>
    </w:lvl>
    <w:lvl w:ilvl="2" w:tplc="0AC8DC5C">
      <w:start w:val="1"/>
      <w:numFmt w:val="bullet"/>
      <w:lvlText w:val=""/>
      <w:lvlJc w:val="left"/>
      <w:pPr>
        <w:tabs>
          <w:tab w:val="num" w:pos="2160"/>
        </w:tabs>
        <w:ind w:left="2160" w:hanging="360"/>
      </w:pPr>
      <w:rPr>
        <w:rFonts w:ascii="Wingdings" w:hAnsi="Wingdings" w:hint="default"/>
      </w:rPr>
    </w:lvl>
    <w:lvl w:ilvl="3" w:tplc="3E68A9BE" w:tentative="1">
      <w:start w:val="1"/>
      <w:numFmt w:val="bullet"/>
      <w:lvlText w:val=""/>
      <w:lvlJc w:val="left"/>
      <w:pPr>
        <w:tabs>
          <w:tab w:val="num" w:pos="2880"/>
        </w:tabs>
        <w:ind w:left="2880" w:hanging="360"/>
      </w:pPr>
      <w:rPr>
        <w:rFonts w:ascii="Wingdings" w:hAnsi="Wingdings" w:hint="default"/>
      </w:rPr>
    </w:lvl>
    <w:lvl w:ilvl="4" w:tplc="481CD552" w:tentative="1">
      <w:start w:val="1"/>
      <w:numFmt w:val="bullet"/>
      <w:lvlText w:val=""/>
      <w:lvlJc w:val="left"/>
      <w:pPr>
        <w:tabs>
          <w:tab w:val="num" w:pos="3600"/>
        </w:tabs>
        <w:ind w:left="3600" w:hanging="360"/>
      </w:pPr>
      <w:rPr>
        <w:rFonts w:ascii="Wingdings" w:hAnsi="Wingdings" w:hint="default"/>
      </w:rPr>
    </w:lvl>
    <w:lvl w:ilvl="5" w:tplc="26D637D0" w:tentative="1">
      <w:start w:val="1"/>
      <w:numFmt w:val="bullet"/>
      <w:lvlText w:val=""/>
      <w:lvlJc w:val="left"/>
      <w:pPr>
        <w:tabs>
          <w:tab w:val="num" w:pos="4320"/>
        </w:tabs>
        <w:ind w:left="4320" w:hanging="360"/>
      </w:pPr>
      <w:rPr>
        <w:rFonts w:ascii="Wingdings" w:hAnsi="Wingdings" w:hint="default"/>
      </w:rPr>
    </w:lvl>
    <w:lvl w:ilvl="6" w:tplc="7A660FC8" w:tentative="1">
      <w:start w:val="1"/>
      <w:numFmt w:val="bullet"/>
      <w:lvlText w:val=""/>
      <w:lvlJc w:val="left"/>
      <w:pPr>
        <w:tabs>
          <w:tab w:val="num" w:pos="5040"/>
        </w:tabs>
        <w:ind w:left="5040" w:hanging="360"/>
      </w:pPr>
      <w:rPr>
        <w:rFonts w:ascii="Wingdings" w:hAnsi="Wingdings" w:hint="default"/>
      </w:rPr>
    </w:lvl>
    <w:lvl w:ilvl="7" w:tplc="B066B86A" w:tentative="1">
      <w:start w:val="1"/>
      <w:numFmt w:val="bullet"/>
      <w:lvlText w:val=""/>
      <w:lvlJc w:val="left"/>
      <w:pPr>
        <w:tabs>
          <w:tab w:val="num" w:pos="5760"/>
        </w:tabs>
        <w:ind w:left="5760" w:hanging="360"/>
      </w:pPr>
      <w:rPr>
        <w:rFonts w:ascii="Wingdings" w:hAnsi="Wingdings" w:hint="default"/>
      </w:rPr>
    </w:lvl>
    <w:lvl w:ilvl="8" w:tplc="563A58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F85A40"/>
    <w:multiLevelType w:val="hybridMultilevel"/>
    <w:tmpl w:val="F55A46D6"/>
    <w:lvl w:ilvl="0" w:tplc="0425000B">
      <w:start w:val="1"/>
      <w:numFmt w:val="bullet"/>
      <w:lvlText w:val=""/>
      <w:lvlJc w:val="left"/>
      <w:pPr>
        <w:ind w:left="720" w:hanging="360"/>
      </w:pPr>
      <w:rPr>
        <w:rFonts w:ascii="Wingdings" w:hAnsi="Wingdings" w:hint="default"/>
      </w:rPr>
    </w:lvl>
    <w:lvl w:ilvl="1" w:tplc="1728C692">
      <w:start w:val="8"/>
      <w:numFmt w:val="bullet"/>
      <w:lvlText w:val="•"/>
      <w:lvlJc w:val="left"/>
      <w:pPr>
        <w:ind w:left="1440" w:hanging="360"/>
      </w:pPr>
      <w:rPr>
        <w:rFonts w:ascii="Calibri" w:eastAsia="Mulish" w:hAnsi="Calibri" w:cs="Calibr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B1E6707"/>
    <w:multiLevelType w:val="multilevel"/>
    <w:tmpl w:val="ABDA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E4DF7"/>
    <w:multiLevelType w:val="hybridMultilevel"/>
    <w:tmpl w:val="A434EE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EC45A53"/>
    <w:multiLevelType w:val="hybridMultilevel"/>
    <w:tmpl w:val="DF963D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00D1D54"/>
    <w:multiLevelType w:val="hybridMultilevel"/>
    <w:tmpl w:val="45FE88DC"/>
    <w:lvl w:ilvl="0" w:tplc="5DA89180">
      <w:start w:val="1"/>
      <w:numFmt w:val="decimal"/>
      <w:lvlText w:val="%1)"/>
      <w:lvlJc w:val="left"/>
      <w:pPr>
        <w:ind w:left="720" w:hanging="360"/>
      </w:pPr>
      <w:rPr>
        <w:rFonts w:asciiTheme="minorHAnsi" w:hAnsiTheme="minorHAnsi"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2B51589"/>
    <w:multiLevelType w:val="hybridMultilevel"/>
    <w:tmpl w:val="B0A065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74B6F50"/>
    <w:multiLevelType w:val="hybridMultilevel"/>
    <w:tmpl w:val="29B8C2C0"/>
    <w:lvl w:ilvl="0" w:tplc="0425000B">
      <w:start w:val="1"/>
      <w:numFmt w:val="bullet"/>
      <w:lvlText w:val=""/>
      <w:lvlJc w:val="left"/>
      <w:pPr>
        <w:ind w:left="1428" w:hanging="360"/>
      </w:pPr>
      <w:rPr>
        <w:rFonts w:ascii="Wingdings" w:hAnsi="Wingdings"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0" w15:restartNumberingAfterBreak="0">
    <w:nsid w:val="3CC176B1"/>
    <w:multiLevelType w:val="hybridMultilevel"/>
    <w:tmpl w:val="45289CEE"/>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17310DA"/>
    <w:multiLevelType w:val="hybridMultilevel"/>
    <w:tmpl w:val="F9FCDD9A"/>
    <w:lvl w:ilvl="0" w:tplc="0425000D">
      <w:start w:val="1"/>
      <w:numFmt w:val="bullet"/>
      <w:lvlText w:val=""/>
      <w:lvlJc w:val="left"/>
      <w:pPr>
        <w:ind w:left="720" w:hanging="360"/>
      </w:pPr>
      <w:rPr>
        <w:rFonts w:ascii="Wingdings" w:hAnsi="Wingdings" w:hint="default"/>
      </w:rPr>
    </w:lvl>
    <w:lvl w:ilvl="1" w:tplc="D90660C8">
      <w:numFmt w:val="bullet"/>
      <w:lvlText w:val="-"/>
      <w:lvlJc w:val="left"/>
      <w:pPr>
        <w:ind w:left="1440" w:hanging="360"/>
      </w:pPr>
      <w:rPr>
        <w:rFonts w:ascii="Calibri" w:eastAsia="Calibri" w:hAnsi="Calibri" w:cs="Calibr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3560347"/>
    <w:multiLevelType w:val="hybridMultilevel"/>
    <w:tmpl w:val="BAA4CD9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521483D"/>
    <w:multiLevelType w:val="multilevel"/>
    <w:tmpl w:val="1576AA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8606BB"/>
    <w:multiLevelType w:val="hybridMultilevel"/>
    <w:tmpl w:val="C8F29C6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5" w15:restartNumberingAfterBreak="0">
    <w:nsid w:val="494A63A1"/>
    <w:multiLevelType w:val="hybridMultilevel"/>
    <w:tmpl w:val="236ADC92"/>
    <w:lvl w:ilvl="0" w:tplc="042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B6A5FE4"/>
    <w:multiLevelType w:val="hybridMultilevel"/>
    <w:tmpl w:val="C12894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D266759"/>
    <w:multiLevelType w:val="hybridMultilevel"/>
    <w:tmpl w:val="2F2E7BB0"/>
    <w:lvl w:ilvl="0" w:tplc="4A502C6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F093FA4"/>
    <w:multiLevelType w:val="multilevel"/>
    <w:tmpl w:val="E9E47A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7C045C"/>
    <w:multiLevelType w:val="hybridMultilevel"/>
    <w:tmpl w:val="CB6C9A18"/>
    <w:lvl w:ilvl="0" w:tplc="3244C54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5DE7D39"/>
    <w:multiLevelType w:val="hybridMultilevel"/>
    <w:tmpl w:val="7F9E6CE0"/>
    <w:lvl w:ilvl="0" w:tplc="58CC202C">
      <w:start w:val="1"/>
      <w:numFmt w:val="bullet"/>
      <w:lvlText w:val="•"/>
      <w:lvlJc w:val="left"/>
      <w:pPr>
        <w:tabs>
          <w:tab w:val="num" w:pos="720"/>
        </w:tabs>
        <w:ind w:left="720" w:hanging="360"/>
      </w:pPr>
      <w:rPr>
        <w:rFonts w:ascii="Arial" w:hAnsi="Arial" w:hint="default"/>
      </w:rPr>
    </w:lvl>
    <w:lvl w:ilvl="1" w:tplc="933CF152" w:tentative="1">
      <w:start w:val="1"/>
      <w:numFmt w:val="bullet"/>
      <w:lvlText w:val="•"/>
      <w:lvlJc w:val="left"/>
      <w:pPr>
        <w:tabs>
          <w:tab w:val="num" w:pos="1440"/>
        </w:tabs>
        <w:ind w:left="1440" w:hanging="360"/>
      </w:pPr>
      <w:rPr>
        <w:rFonts w:ascii="Arial" w:hAnsi="Arial" w:hint="default"/>
      </w:rPr>
    </w:lvl>
    <w:lvl w:ilvl="2" w:tplc="A1688726" w:tentative="1">
      <w:start w:val="1"/>
      <w:numFmt w:val="bullet"/>
      <w:lvlText w:val="•"/>
      <w:lvlJc w:val="left"/>
      <w:pPr>
        <w:tabs>
          <w:tab w:val="num" w:pos="2160"/>
        </w:tabs>
        <w:ind w:left="2160" w:hanging="360"/>
      </w:pPr>
      <w:rPr>
        <w:rFonts w:ascii="Arial" w:hAnsi="Arial" w:hint="default"/>
      </w:rPr>
    </w:lvl>
    <w:lvl w:ilvl="3" w:tplc="4C6AD490" w:tentative="1">
      <w:start w:val="1"/>
      <w:numFmt w:val="bullet"/>
      <w:lvlText w:val="•"/>
      <w:lvlJc w:val="left"/>
      <w:pPr>
        <w:tabs>
          <w:tab w:val="num" w:pos="2880"/>
        </w:tabs>
        <w:ind w:left="2880" w:hanging="360"/>
      </w:pPr>
      <w:rPr>
        <w:rFonts w:ascii="Arial" w:hAnsi="Arial" w:hint="default"/>
      </w:rPr>
    </w:lvl>
    <w:lvl w:ilvl="4" w:tplc="57C812C8" w:tentative="1">
      <w:start w:val="1"/>
      <w:numFmt w:val="bullet"/>
      <w:lvlText w:val="•"/>
      <w:lvlJc w:val="left"/>
      <w:pPr>
        <w:tabs>
          <w:tab w:val="num" w:pos="3600"/>
        </w:tabs>
        <w:ind w:left="3600" w:hanging="360"/>
      </w:pPr>
      <w:rPr>
        <w:rFonts w:ascii="Arial" w:hAnsi="Arial" w:hint="default"/>
      </w:rPr>
    </w:lvl>
    <w:lvl w:ilvl="5" w:tplc="C5C221DA" w:tentative="1">
      <w:start w:val="1"/>
      <w:numFmt w:val="bullet"/>
      <w:lvlText w:val="•"/>
      <w:lvlJc w:val="left"/>
      <w:pPr>
        <w:tabs>
          <w:tab w:val="num" w:pos="4320"/>
        </w:tabs>
        <w:ind w:left="4320" w:hanging="360"/>
      </w:pPr>
      <w:rPr>
        <w:rFonts w:ascii="Arial" w:hAnsi="Arial" w:hint="default"/>
      </w:rPr>
    </w:lvl>
    <w:lvl w:ilvl="6" w:tplc="2F4AA1D0" w:tentative="1">
      <w:start w:val="1"/>
      <w:numFmt w:val="bullet"/>
      <w:lvlText w:val="•"/>
      <w:lvlJc w:val="left"/>
      <w:pPr>
        <w:tabs>
          <w:tab w:val="num" w:pos="5040"/>
        </w:tabs>
        <w:ind w:left="5040" w:hanging="360"/>
      </w:pPr>
      <w:rPr>
        <w:rFonts w:ascii="Arial" w:hAnsi="Arial" w:hint="default"/>
      </w:rPr>
    </w:lvl>
    <w:lvl w:ilvl="7" w:tplc="5A722AEA" w:tentative="1">
      <w:start w:val="1"/>
      <w:numFmt w:val="bullet"/>
      <w:lvlText w:val="•"/>
      <w:lvlJc w:val="left"/>
      <w:pPr>
        <w:tabs>
          <w:tab w:val="num" w:pos="5760"/>
        </w:tabs>
        <w:ind w:left="5760" w:hanging="360"/>
      </w:pPr>
      <w:rPr>
        <w:rFonts w:ascii="Arial" w:hAnsi="Arial" w:hint="default"/>
      </w:rPr>
    </w:lvl>
    <w:lvl w:ilvl="8" w:tplc="B30C88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DC773F"/>
    <w:multiLevelType w:val="hybridMultilevel"/>
    <w:tmpl w:val="2E9C66CE"/>
    <w:lvl w:ilvl="0" w:tplc="E53CD3B4">
      <w:start w:val="29"/>
      <w:numFmt w:val="bullet"/>
      <w:lvlText w:val="-"/>
      <w:lvlJc w:val="left"/>
      <w:pPr>
        <w:ind w:left="720" w:hanging="360"/>
      </w:pPr>
      <w:rPr>
        <w:rFonts w:ascii="Mulish" w:eastAsia="Mulish" w:hAnsi="Mulish" w:cs="Mulish"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11B1F17"/>
    <w:multiLevelType w:val="multilevel"/>
    <w:tmpl w:val="1576AAF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650551C"/>
    <w:multiLevelType w:val="hybridMultilevel"/>
    <w:tmpl w:val="962EE748"/>
    <w:lvl w:ilvl="0" w:tplc="056C75B8">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94B1EE8"/>
    <w:multiLevelType w:val="hybridMultilevel"/>
    <w:tmpl w:val="A9E66E70"/>
    <w:lvl w:ilvl="0" w:tplc="5FB882C0">
      <w:start w:val="1"/>
      <w:numFmt w:val="bullet"/>
      <w:lvlText w:val="•"/>
      <w:lvlJc w:val="left"/>
      <w:pPr>
        <w:tabs>
          <w:tab w:val="num" w:pos="720"/>
        </w:tabs>
        <w:ind w:left="720" w:hanging="360"/>
      </w:pPr>
      <w:rPr>
        <w:rFonts w:ascii="Arial" w:hAnsi="Arial" w:hint="default"/>
      </w:rPr>
    </w:lvl>
    <w:lvl w:ilvl="1" w:tplc="73C48B52">
      <w:start w:val="1"/>
      <w:numFmt w:val="bullet"/>
      <w:lvlText w:val="•"/>
      <w:lvlJc w:val="left"/>
      <w:pPr>
        <w:tabs>
          <w:tab w:val="num" w:pos="1440"/>
        </w:tabs>
        <w:ind w:left="1440" w:hanging="360"/>
      </w:pPr>
      <w:rPr>
        <w:rFonts w:ascii="Arial" w:hAnsi="Arial" w:hint="default"/>
      </w:rPr>
    </w:lvl>
    <w:lvl w:ilvl="2" w:tplc="45427708" w:tentative="1">
      <w:start w:val="1"/>
      <w:numFmt w:val="bullet"/>
      <w:lvlText w:val="•"/>
      <w:lvlJc w:val="left"/>
      <w:pPr>
        <w:tabs>
          <w:tab w:val="num" w:pos="2160"/>
        </w:tabs>
        <w:ind w:left="2160" w:hanging="360"/>
      </w:pPr>
      <w:rPr>
        <w:rFonts w:ascii="Arial" w:hAnsi="Arial" w:hint="default"/>
      </w:rPr>
    </w:lvl>
    <w:lvl w:ilvl="3" w:tplc="C98CA0BC" w:tentative="1">
      <w:start w:val="1"/>
      <w:numFmt w:val="bullet"/>
      <w:lvlText w:val="•"/>
      <w:lvlJc w:val="left"/>
      <w:pPr>
        <w:tabs>
          <w:tab w:val="num" w:pos="2880"/>
        </w:tabs>
        <w:ind w:left="2880" w:hanging="360"/>
      </w:pPr>
      <w:rPr>
        <w:rFonts w:ascii="Arial" w:hAnsi="Arial" w:hint="default"/>
      </w:rPr>
    </w:lvl>
    <w:lvl w:ilvl="4" w:tplc="DCCCF958" w:tentative="1">
      <w:start w:val="1"/>
      <w:numFmt w:val="bullet"/>
      <w:lvlText w:val="•"/>
      <w:lvlJc w:val="left"/>
      <w:pPr>
        <w:tabs>
          <w:tab w:val="num" w:pos="3600"/>
        </w:tabs>
        <w:ind w:left="3600" w:hanging="360"/>
      </w:pPr>
      <w:rPr>
        <w:rFonts w:ascii="Arial" w:hAnsi="Arial" w:hint="default"/>
      </w:rPr>
    </w:lvl>
    <w:lvl w:ilvl="5" w:tplc="5CC8C9C0" w:tentative="1">
      <w:start w:val="1"/>
      <w:numFmt w:val="bullet"/>
      <w:lvlText w:val="•"/>
      <w:lvlJc w:val="left"/>
      <w:pPr>
        <w:tabs>
          <w:tab w:val="num" w:pos="4320"/>
        </w:tabs>
        <w:ind w:left="4320" w:hanging="360"/>
      </w:pPr>
      <w:rPr>
        <w:rFonts w:ascii="Arial" w:hAnsi="Arial" w:hint="default"/>
      </w:rPr>
    </w:lvl>
    <w:lvl w:ilvl="6" w:tplc="7C08D35C" w:tentative="1">
      <w:start w:val="1"/>
      <w:numFmt w:val="bullet"/>
      <w:lvlText w:val="•"/>
      <w:lvlJc w:val="left"/>
      <w:pPr>
        <w:tabs>
          <w:tab w:val="num" w:pos="5040"/>
        </w:tabs>
        <w:ind w:left="5040" w:hanging="360"/>
      </w:pPr>
      <w:rPr>
        <w:rFonts w:ascii="Arial" w:hAnsi="Arial" w:hint="default"/>
      </w:rPr>
    </w:lvl>
    <w:lvl w:ilvl="7" w:tplc="210C4D08" w:tentative="1">
      <w:start w:val="1"/>
      <w:numFmt w:val="bullet"/>
      <w:lvlText w:val="•"/>
      <w:lvlJc w:val="left"/>
      <w:pPr>
        <w:tabs>
          <w:tab w:val="num" w:pos="5760"/>
        </w:tabs>
        <w:ind w:left="5760" w:hanging="360"/>
      </w:pPr>
      <w:rPr>
        <w:rFonts w:ascii="Arial" w:hAnsi="Arial" w:hint="default"/>
      </w:rPr>
    </w:lvl>
    <w:lvl w:ilvl="8" w:tplc="9858D64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95B0C7F"/>
    <w:multiLevelType w:val="multilevel"/>
    <w:tmpl w:val="0BF4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8E1A78"/>
    <w:multiLevelType w:val="hybridMultilevel"/>
    <w:tmpl w:val="2D905FA8"/>
    <w:lvl w:ilvl="0" w:tplc="0425000B">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0BD5C27"/>
    <w:multiLevelType w:val="hybridMultilevel"/>
    <w:tmpl w:val="1B34EAA0"/>
    <w:lvl w:ilvl="0" w:tplc="5FACDEF0">
      <w:start w:val="1"/>
      <w:numFmt w:val="decimalZero"/>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3455E38"/>
    <w:multiLevelType w:val="hybridMultilevel"/>
    <w:tmpl w:val="84B0DB22"/>
    <w:lvl w:ilvl="0" w:tplc="0425000B">
      <w:start w:val="1"/>
      <w:numFmt w:val="bullet"/>
      <w:lvlText w:val=""/>
      <w:lvlJc w:val="left"/>
      <w:pPr>
        <w:ind w:left="1428" w:hanging="360"/>
      </w:pPr>
      <w:rPr>
        <w:rFonts w:ascii="Wingdings" w:hAnsi="Wingdings"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39" w15:restartNumberingAfterBreak="0">
    <w:nsid w:val="77555ABB"/>
    <w:multiLevelType w:val="hybridMultilevel"/>
    <w:tmpl w:val="EEF00F82"/>
    <w:lvl w:ilvl="0" w:tplc="CD96952A">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81B0207"/>
    <w:multiLevelType w:val="hybridMultilevel"/>
    <w:tmpl w:val="FA925C72"/>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82A45F2"/>
    <w:multiLevelType w:val="hybridMultilevel"/>
    <w:tmpl w:val="89808C04"/>
    <w:lvl w:ilvl="0" w:tplc="9B76A5DC">
      <w:start w:val="1"/>
      <w:numFmt w:val="bullet"/>
      <w:lvlText w:val="-"/>
      <w:lvlJc w:val="left"/>
      <w:pPr>
        <w:ind w:left="720" w:hanging="360"/>
      </w:pPr>
      <w:rPr>
        <w:rFonts w:ascii="Mulish" w:eastAsia="Mulish" w:hAnsi="Mulish"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2" w15:restartNumberingAfterBreak="0">
    <w:nsid w:val="7B105D4F"/>
    <w:multiLevelType w:val="hybridMultilevel"/>
    <w:tmpl w:val="D1F4FB04"/>
    <w:lvl w:ilvl="0" w:tplc="517A1AC4">
      <w:start w:val="1"/>
      <w:numFmt w:val="decimal"/>
      <w:lvlText w:val="%1."/>
      <w:lvlJc w:val="left"/>
      <w:pPr>
        <w:ind w:left="760" w:hanging="360"/>
      </w:pPr>
    </w:lvl>
    <w:lvl w:ilvl="1" w:tplc="5A72473C">
      <w:start w:val="1"/>
      <w:numFmt w:val="decimal"/>
      <w:lvlText w:val="%2."/>
      <w:lvlJc w:val="left"/>
      <w:pPr>
        <w:ind w:left="760" w:hanging="360"/>
      </w:pPr>
    </w:lvl>
    <w:lvl w:ilvl="2" w:tplc="14F2C79A">
      <w:start w:val="1"/>
      <w:numFmt w:val="decimal"/>
      <w:lvlText w:val="%3."/>
      <w:lvlJc w:val="left"/>
      <w:pPr>
        <w:ind w:left="760" w:hanging="360"/>
      </w:pPr>
    </w:lvl>
    <w:lvl w:ilvl="3" w:tplc="1C52FA68">
      <w:start w:val="1"/>
      <w:numFmt w:val="decimal"/>
      <w:lvlText w:val="%4."/>
      <w:lvlJc w:val="left"/>
      <w:pPr>
        <w:ind w:left="760" w:hanging="360"/>
      </w:pPr>
    </w:lvl>
    <w:lvl w:ilvl="4" w:tplc="F33CE95A">
      <w:start w:val="1"/>
      <w:numFmt w:val="decimal"/>
      <w:lvlText w:val="%5."/>
      <w:lvlJc w:val="left"/>
      <w:pPr>
        <w:ind w:left="760" w:hanging="360"/>
      </w:pPr>
    </w:lvl>
    <w:lvl w:ilvl="5" w:tplc="B810B342">
      <w:start w:val="1"/>
      <w:numFmt w:val="decimal"/>
      <w:lvlText w:val="%6."/>
      <w:lvlJc w:val="left"/>
      <w:pPr>
        <w:ind w:left="760" w:hanging="360"/>
      </w:pPr>
    </w:lvl>
    <w:lvl w:ilvl="6" w:tplc="92240132">
      <w:start w:val="1"/>
      <w:numFmt w:val="decimal"/>
      <w:lvlText w:val="%7."/>
      <w:lvlJc w:val="left"/>
      <w:pPr>
        <w:ind w:left="760" w:hanging="360"/>
      </w:pPr>
    </w:lvl>
    <w:lvl w:ilvl="7" w:tplc="16263118">
      <w:start w:val="1"/>
      <w:numFmt w:val="decimal"/>
      <w:lvlText w:val="%8."/>
      <w:lvlJc w:val="left"/>
      <w:pPr>
        <w:ind w:left="760" w:hanging="360"/>
      </w:pPr>
    </w:lvl>
    <w:lvl w:ilvl="8" w:tplc="EC507E78">
      <w:start w:val="1"/>
      <w:numFmt w:val="decimal"/>
      <w:lvlText w:val="%9."/>
      <w:lvlJc w:val="left"/>
      <w:pPr>
        <w:ind w:left="760" w:hanging="360"/>
      </w:pPr>
    </w:lvl>
  </w:abstractNum>
  <w:abstractNum w:abstractNumId="43" w15:restartNumberingAfterBreak="0">
    <w:nsid w:val="7DDF2CF7"/>
    <w:multiLevelType w:val="hybridMultilevel"/>
    <w:tmpl w:val="EC2AB580"/>
    <w:lvl w:ilvl="0" w:tplc="D312F75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42097">
    <w:abstractNumId w:val="15"/>
  </w:num>
  <w:num w:numId="2" w16cid:durableId="1677221721">
    <w:abstractNumId w:val="12"/>
  </w:num>
  <w:num w:numId="3" w16cid:durableId="1325549660">
    <w:abstractNumId w:val="20"/>
  </w:num>
  <w:num w:numId="4" w16cid:durableId="1134253838">
    <w:abstractNumId w:val="10"/>
  </w:num>
  <w:num w:numId="5" w16cid:durableId="1073770769">
    <w:abstractNumId w:val="24"/>
  </w:num>
  <w:num w:numId="6" w16cid:durableId="1583757112">
    <w:abstractNumId w:val="25"/>
  </w:num>
  <w:num w:numId="7" w16cid:durableId="507327152">
    <w:abstractNumId w:val="19"/>
  </w:num>
  <w:num w:numId="8" w16cid:durableId="1973510835">
    <w:abstractNumId w:val="22"/>
  </w:num>
  <w:num w:numId="9" w16cid:durableId="847334080">
    <w:abstractNumId w:val="43"/>
  </w:num>
  <w:num w:numId="10" w16cid:durableId="1961522356">
    <w:abstractNumId w:val="2"/>
  </w:num>
  <w:num w:numId="11" w16cid:durableId="1018430770">
    <w:abstractNumId w:val="9"/>
  </w:num>
  <w:num w:numId="12" w16cid:durableId="273943654">
    <w:abstractNumId w:val="3"/>
  </w:num>
  <w:num w:numId="13" w16cid:durableId="2002541136">
    <w:abstractNumId w:val="40"/>
  </w:num>
  <w:num w:numId="14" w16cid:durableId="716929301">
    <w:abstractNumId w:val="36"/>
  </w:num>
  <w:num w:numId="15" w16cid:durableId="2068793802">
    <w:abstractNumId w:val="4"/>
  </w:num>
  <w:num w:numId="16" w16cid:durableId="1653102158">
    <w:abstractNumId w:val="34"/>
  </w:num>
  <w:num w:numId="17" w16cid:durableId="1244996053">
    <w:abstractNumId w:val="30"/>
  </w:num>
  <w:num w:numId="18" w16cid:durableId="1773280198">
    <w:abstractNumId w:val="32"/>
  </w:num>
  <w:num w:numId="19" w16cid:durableId="471365917">
    <w:abstractNumId w:val="18"/>
  </w:num>
  <w:num w:numId="20" w16cid:durableId="1143891797">
    <w:abstractNumId w:val="7"/>
  </w:num>
  <w:num w:numId="21" w16cid:durableId="1248736341">
    <w:abstractNumId w:val="27"/>
  </w:num>
  <w:num w:numId="22" w16cid:durableId="555169136">
    <w:abstractNumId w:val="21"/>
  </w:num>
  <w:num w:numId="23" w16cid:durableId="955211521">
    <w:abstractNumId w:val="38"/>
  </w:num>
  <w:num w:numId="24" w16cid:durableId="584650095">
    <w:abstractNumId w:val="33"/>
  </w:num>
  <w:num w:numId="25" w16cid:durableId="1282880782">
    <w:abstractNumId w:val="13"/>
  </w:num>
  <w:num w:numId="26" w16cid:durableId="350229047">
    <w:abstractNumId w:val="23"/>
  </w:num>
  <w:num w:numId="27" w16cid:durableId="472255140">
    <w:abstractNumId w:val="0"/>
  </w:num>
  <w:num w:numId="28" w16cid:durableId="2062974868">
    <w:abstractNumId w:val="5"/>
  </w:num>
  <w:num w:numId="29" w16cid:durableId="829253425">
    <w:abstractNumId w:val="42"/>
  </w:num>
  <w:num w:numId="30" w16cid:durableId="886574863">
    <w:abstractNumId w:val="39"/>
  </w:num>
  <w:num w:numId="31" w16cid:durableId="393430135">
    <w:abstractNumId w:val="14"/>
  </w:num>
  <w:num w:numId="32" w16cid:durableId="1608542379">
    <w:abstractNumId w:val="37"/>
  </w:num>
  <w:num w:numId="33" w16cid:durableId="1611859692">
    <w:abstractNumId w:val="35"/>
  </w:num>
  <w:num w:numId="34" w16cid:durableId="1348169258">
    <w:abstractNumId w:val="41"/>
  </w:num>
  <w:num w:numId="35" w16cid:durableId="811751614">
    <w:abstractNumId w:val="28"/>
  </w:num>
  <w:num w:numId="36" w16cid:durableId="1308894054">
    <w:abstractNumId w:val="26"/>
  </w:num>
  <w:num w:numId="37" w16cid:durableId="781610475">
    <w:abstractNumId w:val="17"/>
  </w:num>
  <w:num w:numId="38" w16cid:durableId="1651248108">
    <w:abstractNumId w:val="6"/>
  </w:num>
  <w:num w:numId="39" w16cid:durableId="20168769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6799445">
    <w:abstractNumId w:val="31"/>
  </w:num>
  <w:num w:numId="41" w16cid:durableId="471211349">
    <w:abstractNumId w:val="16"/>
  </w:num>
  <w:num w:numId="42" w16cid:durableId="2008821029">
    <w:abstractNumId w:val="1"/>
  </w:num>
  <w:num w:numId="43" w16cid:durableId="611402350">
    <w:abstractNumId w:val="8"/>
  </w:num>
  <w:num w:numId="44" w16cid:durableId="16282731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C6"/>
    <w:rsid w:val="000010AB"/>
    <w:rsid w:val="00001199"/>
    <w:rsid w:val="000041E1"/>
    <w:rsid w:val="00004C80"/>
    <w:rsid w:val="00007295"/>
    <w:rsid w:val="000077E9"/>
    <w:rsid w:val="0000793E"/>
    <w:rsid w:val="00007B9A"/>
    <w:rsid w:val="00007E83"/>
    <w:rsid w:val="00010911"/>
    <w:rsid w:val="000133A6"/>
    <w:rsid w:val="00013830"/>
    <w:rsid w:val="00014006"/>
    <w:rsid w:val="00014405"/>
    <w:rsid w:val="0001600C"/>
    <w:rsid w:val="000161EB"/>
    <w:rsid w:val="000170EE"/>
    <w:rsid w:val="000179E9"/>
    <w:rsid w:val="00020E1A"/>
    <w:rsid w:val="00022194"/>
    <w:rsid w:val="00022E0B"/>
    <w:rsid w:val="00024F81"/>
    <w:rsid w:val="00025F87"/>
    <w:rsid w:val="000268F0"/>
    <w:rsid w:val="00026A55"/>
    <w:rsid w:val="00026D98"/>
    <w:rsid w:val="0002734C"/>
    <w:rsid w:val="00027FDD"/>
    <w:rsid w:val="0003064A"/>
    <w:rsid w:val="000306A0"/>
    <w:rsid w:val="00030AB1"/>
    <w:rsid w:val="0003167A"/>
    <w:rsid w:val="00031BAD"/>
    <w:rsid w:val="0003232D"/>
    <w:rsid w:val="00032517"/>
    <w:rsid w:val="0003256A"/>
    <w:rsid w:val="0003258E"/>
    <w:rsid w:val="00032C55"/>
    <w:rsid w:val="00032C75"/>
    <w:rsid w:val="00033E47"/>
    <w:rsid w:val="0003637D"/>
    <w:rsid w:val="000368F6"/>
    <w:rsid w:val="00037239"/>
    <w:rsid w:val="00040182"/>
    <w:rsid w:val="00041236"/>
    <w:rsid w:val="000414BC"/>
    <w:rsid w:val="00041908"/>
    <w:rsid w:val="0004220E"/>
    <w:rsid w:val="00042E1B"/>
    <w:rsid w:val="000432AB"/>
    <w:rsid w:val="00043575"/>
    <w:rsid w:val="00044C45"/>
    <w:rsid w:val="00045744"/>
    <w:rsid w:val="000457B2"/>
    <w:rsid w:val="000457E3"/>
    <w:rsid w:val="0005134A"/>
    <w:rsid w:val="00054703"/>
    <w:rsid w:val="00054834"/>
    <w:rsid w:val="0005688A"/>
    <w:rsid w:val="0005731E"/>
    <w:rsid w:val="00057DD8"/>
    <w:rsid w:val="0006040E"/>
    <w:rsid w:val="00061FE9"/>
    <w:rsid w:val="00063260"/>
    <w:rsid w:val="00063485"/>
    <w:rsid w:val="00064109"/>
    <w:rsid w:val="00064288"/>
    <w:rsid w:val="000642FB"/>
    <w:rsid w:val="00065A2D"/>
    <w:rsid w:val="00066018"/>
    <w:rsid w:val="00067264"/>
    <w:rsid w:val="000679E4"/>
    <w:rsid w:val="00070A01"/>
    <w:rsid w:val="0007279C"/>
    <w:rsid w:val="000727D7"/>
    <w:rsid w:val="00072BF3"/>
    <w:rsid w:val="00074BBF"/>
    <w:rsid w:val="0007777C"/>
    <w:rsid w:val="00077CAA"/>
    <w:rsid w:val="000822FD"/>
    <w:rsid w:val="00082340"/>
    <w:rsid w:val="00082E17"/>
    <w:rsid w:val="00084B2B"/>
    <w:rsid w:val="000851CC"/>
    <w:rsid w:val="000859C8"/>
    <w:rsid w:val="00085CFD"/>
    <w:rsid w:val="00085D6A"/>
    <w:rsid w:val="0008632C"/>
    <w:rsid w:val="000865EC"/>
    <w:rsid w:val="00086666"/>
    <w:rsid w:val="00086792"/>
    <w:rsid w:val="000909FF"/>
    <w:rsid w:val="00091DFF"/>
    <w:rsid w:val="000922C5"/>
    <w:rsid w:val="00094C01"/>
    <w:rsid w:val="000950B9"/>
    <w:rsid w:val="00095F89"/>
    <w:rsid w:val="00096169"/>
    <w:rsid w:val="00096559"/>
    <w:rsid w:val="00097C74"/>
    <w:rsid w:val="000A0836"/>
    <w:rsid w:val="000A0E41"/>
    <w:rsid w:val="000A0F21"/>
    <w:rsid w:val="000A2A4F"/>
    <w:rsid w:val="000A3FE8"/>
    <w:rsid w:val="000A6A1F"/>
    <w:rsid w:val="000B1E43"/>
    <w:rsid w:val="000B20AF"/>
    <w:rsid w:val="000B2F7A"/>
    <w:rsid w:val="000B34A0"/>
    <w:rsid w:val="000B61CD"/>
    <w:rsid w:val="000B6EC3"/>
    <w:rsid w:val="000B7EC1"/>
    <w:rsid w:val="000C1A7F"/>
    <w:rsid w:val="000C1CEF"/>
    <w:rsid w:val="000C25EF"/>
    <w:rsid w:val="000C2F02"/>
    <w:rsid w:val="000C4167"/>
    <w:rsid w:val="000C4D71"/>
    <w:rsid w:val="000C56B3"/>
    <w:rsid w:val="000C6294"/>
    <w:rsid w:val="000C6DCF"/>
    <w:rsid w:val="000C754C"/>
    <w:rsid w:val="000C7E6F"/>
    <w:rsid w:val="000D0C77"/>
    <w:rsid w:val="000D17F9"/>
    <w:rsid w:val="000D24CC"/>
    <w:rsid w:val="000D3984"/>
    <w:rsid w:val="000D3B11"/>
    <w:rsid w:val="000D494C"/>
    <w:rsid w:val="000D6EAB"/>
    <w:rsid w:val="000D7E17"/>
    <w:rsid w:val="000E007D"/>
    <w:rsid w:val="000E01A8"/>
    <w:rsid w:val="000E0DF1"/>
    <w:rsid w:val="000E16BA"/>
    <w:rsid w:val="000E298F"/>
    <w:rsid w:val="000E3CE1"/>
    <w:rsid w:val="000E3F5F"/>
    <w:rsid w:val="000E518A"/>
    <w:rsid w:val="000E54A9"/>
    <w:rsid w:val="000E67E5"/>
    <w:rsid w:val="000E7256"/>
    <w:rsid w:val="000F0E94"/>
    <w:rsid w:val="000F0FCF"/>
    <w:rsid w:val="000F1951"/>
    <w:rsid w:val="000F1E55"/>
    <w:rsid w:val="000F3529"/>
    <w:rsid w:val="000F35A0"/>
    <w:rsid w:val="000F3AC5"/>
    <w:rsid w:val="000F49BC"/>
    <w:rsid w:val="000F5F98"/>
    <w:rsid w:val="000F7CE1"/>
    <w:rsid w:val="0010001D"/>
    <w:rsid w:val="001007AB"/>
    <w:rsid w:val="001007D6"/>
    <w:rsid w:val="00100BDF"/>
    <w:rsid w:val="00100E25"/>
    <w:rsid w:val="00101022"/>
    <w:rsid w:val="0010105F"/>
    <w:rsid w:val="00102371"/>
    <w:rsid w:val="001037EA"/>
    <w:rsid w:val="00106F86"/>
    <w:rsid w:val="00110799"/>
    <w:rsid w:val="001108BE"/>
    <w:rsid w:val="00111B15"/>
    <w:rsid w:val="00111BAB"/>
    <w:rsid w:val="00112238"/>
    <w:rsid w:val="001142D9"/>
    <w:rsid w:val="00114D2B"/>
    <w:rsid w:val="00116E83"/>
    <w:rsid w:val="001207CF"/>
    <w:rsid w:val="00120ADF"/>
    <w:rsid w:val="00120E22"/>
    <w:rsid w:val="00122CA1"/>
    <w:rsid w:val="00122D55"/>
    <w:rsid w:val="00124DD7"/>
    <w:rsid w:val="001252C8"/>
    <w:rsid w:val="001253DC"/>
    <w:rsid w:val="00125A8A"/>
    <w:rsid w:val="001272E8"/>
    <w:rsid w:val="00127D6D"/>
    <w:rsid w:val="00131941"/>
    <w:rsid w:val="00132E84"/>
    <w:rsid w:val="00134987"/>
    <w:rsid w:val="001354C3"/>
    <w:rsid w:val="00135C69"/>
    <w:rsid w:val="0014057F"/>
    <w:rsid w:val="00142544"/>
    <w:rsid w:val="00142C6A"/>
    <w:rsid w:val="001463DE"/>
    <w:rsid w:val="001466CD"/>
    <w:rsid w:val="00146AF8"/>
    <w:rsid w:val="00146E3B"/>
    <w:rsid w:val="00146ECA"/>
    <w:rsid w:val="00147975"/>
    <w:rsid w:val="00147BD9"/>
    <w:rsid w:val="00147C44"/>
    <w:rsid w:val="00150E5B"/>
    <w:rsid w:val="00151E5C"/>
    <w:rsid w:val="00154219"/>
    <w:rsid w:val="00154E57"/>
    <w:rsid w:val="001555A0"/>
    <w:rsid w:val="00155BEF"/>
    <w:rsid w:val="001561DD"/>
    <w:rsid w:val="001567EC"/>
    <w:rsid w:val="00160029"/>
    <w:rsid w:val="001604EE"/>
    <w:rsid w:val="0016082B"/>
    <w:rsid w:val="00160EA9"/>
    <w:rsid w:val="00160F1E"/>
    <w:rsid w:val="00161A5F"/>
    <w:rsid w:val="00162BED"/>
    <w:rsid w:val="00164439"/>
    <w:rsid w:val="00166960"/>
    <w:rsid w:val="0016739E"/>
    <w:rsid w:val="00173E10"/>
    <w:rsid w:val="00174971"/>
    <w:rsid w:val="00176056"/>
    <w:rsid w:val="001765CB"/>
    <w:rsid w:val="00176D2B"/>
    <w:rsid w:val="00176F39"/>
    <w:rsid w:val="00180226"/>
    <w:rsid w:val="00180381"/>
    <w:rsid w:val="001808D7"/>
    <w:rsid w:val="0018171C"/>
    <w:rsid w:val="00181B1B"/>
    <w:rsid w:val="00181D0B"/>
    <w:rsid w:val="001824BE"/>
    <w:rsid w:val="00182B10"/>
    <w:rsid w:val="00182CDC"/>
    <w:rsid w:val="001831F8"/>
    <w:rsid w:val="001872B7"/>
    <w:rsid w:val="00187E97"/>
    <w:rsid w:val="0019508B"/>
    <w:rsid w:val="0019514C"/>
    <w:rsid w:val="0019573D"/>
    <w:rsid w:val="00196595"/>
    <w:rsid w:val="001974AB"/>
    <w:rsid w:val="001977A2"/>
    <w:rsid w:val="001A00B1"/>
    <w:rsid w:val="001A04DC"/>
    <w:rsid w:val="001A079B"/>
    <w:rsid w:val="001A0D3F"/>
    <w:rsid w:val="001A14C0"/>
    <w:rsid w:val="001A27E3"/>
    <w:rsid w:val="001A5271"/>
    <w:rsid w:val="001A714F"/>
    <w:rsid w:val="001A7FB4"/>
    <w:rsid w:val="001B1472"/>
    <w:rsid w:val="001B16C9"/>
    <w:rsid w:val="001B2041"/>
    <w:rsid w:val="001B23D7"/>
    <w:rsid w:val="001B39C5"/>
    <w:rsid w:val="001B44AD"/>
    <w:rsid w:val="001B4797"/>
    <w:rsid w:val="001B48B0"/>
    <w:rsid w:val="001B5033"/>
    <w:rsid w:val="001B7682"/>
    <w:rsid w:val="001B76D5"/>
    <w:rsid w:val="001C0290"/>
    <w:rsid w:val="001C0E95"/>
    <w:rsid w:val="001C4996"/>
    <w:rsid w:val="001C765D"/>
    <w:rsid w:val="001D21E9"/>
    <w:rsid w:val="001D3097"/>
    <w:rsid w:val="001D47E6"/>
    <w:rsid w:val="001D6658"/>
    <w:rsid w:val="001D690C"/>
    <w:rsid w:val="001E02C4"/>
    <w:rsid w:val="001E0DCD"/>
    <w:rsid w:val="001E2021"/>
    <w:rsid w:val="001E2304"/>
    <w:rsid w:val="001E34F3"/>
    <w:rsid w:val="001E5A3E"/>
    <w:rsid w:val="001E7549"/>
    <w:rsid w:val="001E77AE"/>
    <w:rsid w:val="001F12D7"/>
    <w:rsid w:val="001F159B"/>
    <w:rsid w:val="001F1A89"/>
    <w:rsid w:val="001F3F79"/>
    <w:rsid w:val="001F43D9"/>
    <w:rsid w:val="001F60B8"/>
    <w:rsid w:val="001F6703"/>
    <w:rsid w:val="001F673A"/>
    <w:rsid w:val="002005CC"/>
    <w:rsid w:val="00200678"/>
    <w:rsid w:val="002011D1"/>
    <w:rsid w:val="00203886"/>
    <w:rsid w:val="0020403C"/>
    <w:rsid w:val="00204E36"/>
    <w:rsid w:val="00205057"/>
    <w:rsid w:val="00206E69"/>
    <w:rsid w:val="00207568"/>
    <w:rsid w:val="00210D0B"/>
    <w:rsid w:val="00212797"/>
    <w:rsid w:val="0021485C"/>
    <w:rsid w:val="002152CC"/>
    <w:rsid w:val="00216000"/>
    <w:rsid w:val="00217013"/>
    <w:rsid w:val="00217574"/>
    <w:rsid w:val="00217FE9"/>
    <w:rsid w:val="002207E6"/>
    <w:rsid w:val="00220A29"/>
    <w:rsid w:val="00220E27"/>
    <w:rsid w:val="002223C3"/>
    <w:rsid w:val="00222E1E"/>
    <w:rsid w:val="00223E21"/>
    <w:rsid w:val="00224EA1"/>
    <w:rsid w:val="0022591E"/>
    <w:rsid w:val="00225B53"/>
    <w:rsid w:val="00226F8C"/>
    <w:rsid w:val="00227401"/>
    <w:rsid w:val="00230921"/>
    <w:rsid w:val="002314E5"/>
    <w:rsid w:val="00232103"/>
    <w:rsid w:val="002331EE"/>
    <w:rsid w:val="002336B2"/>
    <w:rsid w:val="002346D5"/>
    <w:rsid w:val="00234E7D"/>
    <w:rsid w:val="002352CF"/>
    <w:rsid w:val="002365E8"/>
    <w:rsid w:val="002369E3"/>
    <w:rsid w:val="0024006D"/>
    <w:rsid w:val="00241450"/>
    <w:rsid w:val="00241E7D"/>
    <w:rsid w:val="00243C2E"/>
    <w:rsid w:val="00243E9B"/>
    <w:rsid w:val="0024541B"/>
    <w:rsid w:val="00245B1D"/>
    <w:rsid w:val="00245F7E"/>
    <w:rsid w:val="00246A00"/>
    <w:rsid w:val="00247079"/>
    <w:rsid w:val="00247F68"/>
    <w:rsid w:val="00250298"/>
    <w:rsid w:val="00250A70"/>
    <w:rsid w:val="00251F42"/>
    <w:rsid w:val="002539C8"/>
    <w:rsid w:val="00254D05"/>
    <w:rsid w:val="002558FB"/>
    <w:rsid w:val="002565E3"/>
    <w:rsid w:val="002578F4"/>
    <w:rsid w:val="00260E42"/>
    <w:rsid w:val="00261DC7"/>
    <w:rsid w:val="00261F78"/>
    <w:rsid w:val="0026242B"/>
    <w:rsid w:val="00266150"/>
    <w:rsid w:val="00266311"/>
    <w:rsid w:val="0027016D"/>
    <w:rsid w:val="00272876"/>
    <w:rsid w:val="00273238"/>
    <w:rsid w:val="002762CE"/>
    <w:rsid w:val="00276BAF"/>
    <w:rsid w:val="00276EBD"/>
    <w:rsid w:val="002775AB"/>
    <w:rsid w:val="002779AB"/>
    <w:rsid w:val="00281130"/>
    <w:rsid w:val="00281F1C"/>
    <w:rsid w:val="00284007"/>
    <w:rsid w:val="00284848"/>
    <w:rsid w:val="002863B8"/>
    <w:rsid w:val="00286796"/>
    <w:rsid w:val="00287327"/>
    <w:rsid w:val="002900F0"/>
    <w:rsid w:val="00290482"/>
    <w:rsid w:val="00291BAC"/>
    <w:rsid w:val="00293815"/>
    <w:rsid w:val="0029643F"/>
    <w:rsid w:val="002966BD"/>
    <w:rsid w:val="002A1082"/>
    <w:rsid w:val="002A1D48"/>
    <w:rsid w:val="002A27D4"/>
    <w:rsid w:val="002A36A6"/>
    <w:rsid w:val="002A376D"/>
    <w:rsid w:val="002A394D"/>
    <w:rsid w:val="002A395F"/>
    <w:rsid w:val="002A3D2F"/>
    <w:rsid w:val="002A409F"/>
    <w:rsid w:val="002A4E02"/>
    <w:rsid w:val="002A62C3"/>
    <w:rsid w:val="002A693C"/>
    <w:rsid w:val="002B0259"/>
    <w:rsid w:val="002B04C8"/>
    <w:rsid w:val="002B0649"/>
    <w:rsid w:val="002B119F"/>
    <w:rsid w:val="002B11E6"/>
    <w:rsid w:val="002B21AD"/>
    <w:rsid w:val="002B268B"/>
    <w:rsid w:val="002B32B0"/>
    <w:rsid w:val="002B4DF8"/>
    <w:rsid w:val="002B65C6"/>
    <w:rsid w:val="002B72EB"/>
    <w:rsid w:val="002B7938"/>
    <w:rsid w:val="002C2729"/>
    <w:rsid w:val="002C57B9"/>
    <w:rsid w:val="002C5DFD"/>
    <w:rsid w:val="002C61ED"/>
    <w:rsid w:val="002C72D4"/>
    <w:rsid w:val="002D28E4"/>
    <w:rsid w:val="002D2CDA"/>
    <w:rsid w:val="002D316C"/>
    <w:rsid w:val="002D3779"/>
    <w:rsid w:val="002D49D1"/>
    <w:rsid w:val="002D4B16"/>
    <w:rsid w:val="002D5B1A"/>
    <w:rsid w:val="002E0044"/>
    <w:rsid w:val="002E03AB"/>
    <w:rsid w:val="002E0F1F"/>
    <w:rsid w:val="002E11B7"/>
    <w:rsid w:val="002E2E3A"/>
    <w:rsid w:val="002E2F3D"/>
    <w:rsid w:val="002E3A0E"/>
    <w:rsid w:val="002E49D0"/>
    <w:rsid w:val="002E5067"/>
    <w:rsid w:val="002E6C1C"/>
    <w:rsid w:val="002E7486"/>
    <w:rsid w:val="002E758A"/>
    <w:rsid w:val="002E79CC"/>
    <w:rsid w:val="002F0EA8"/>
    <w:rsid w:val="002F16A3"/>
    <w:rsid w:val="002F1FC9"/>
    <w:rsid w:val="002F319F"/>
    <w:rsid w:val="002F4285"/>
    <w:rsid w:val="002F4844"/>
    <w:rsid w:val="002F51C2"/>
    <w:rsid w:val="002F54C8"/>
    <w:rsid w:val="002F54DF"/>
    <w:rsid w:val="002F5BE7"/>
    <w:rsid w:val="002F6C6E"/>
    <w:rsid w:val="002F70C2"/>
    <w:rsid w:val="002F7358"/>
    <w:rsid w:val="002F7F5B"/>
    <w:rsid w:val="00301CBD"/>
    <w:rsid w:val="00302D8A"/>
    <w:rsid w:val="0030300B"/>
    <w:rsid w:val="003068AA"/>
    <w:rsid w:val="00306E11"/>
    <w:rsid w:val="0030782B"/>
    <w:rsid w:val="003109EF"/>
    <w:rsid w:val="00311565"/>
    <w:rsid w:val="00313F45"/>
    <w:rsid w:val="00314DCD"/>
    <w:rsid w:val="00316FAF"/>
    <w:rsid w:val="00317C3B"/>
    <w:rsid w:val="00317C40"/>
    <w:rsid w:val="00320463"/>
    <w:rsid w:val="003207CD"/>
    <w:rsid w:val="00320EE3"/>
    <w:rsid w:val="00321FC8"/>
    <w:rsid w:val="00323524"/>
    <w:rsid w:val="00323903"/>
    <w:rsid w:val="003251E1"/>
    <w:rsid w:val="00326CF9"/>
    <w:rsid w:val="00330336"/>
    <w:rsid w:val="00331595"/>
    <w:rsid w:val="00331648"/>
    <w:rsid w:val="00331AF0"/>
    <w:rsid w:val="00333317"/>
    <w:rsid w:val="00333751"/>
    <w:rsid w:val="00334164"/>
    <w:rsid w:val="003345B2"/>
    <w:rsid w:val="00336314"/>
    <w:rsid w:val="0033759A"/>
    <w:rsid w:val="0033772C"/>
    <w:rsid w:val="00337FE6"/>
    <w:rsid w:val="00337FED"/>
    <w:rsid w:val="00340DEC"/>
    <w:rsid w:val="003425A6"/>
    <w:rsid w:val="00343AAF"/>
    <w:rsid w:val="00343AB3"/>
    <w:rsid w:val="00343D55"/>
    <w:rsid w:val="00344116"/>
    <w:rsid w:val="00345BD8"/>
    <w:rsid w:val="0034660F"/>
    <w:rsid w:val="003468E9"/>
    <w:rsid w:val="003469D8"/>
    <w:rsid w:val="003470DC"/>
    <w:rsid w:val="003523A5"/>
    <w:rsid w:val="00352C9E"/>
    <w:rsid w:val="00352E9D"/>
    <w:rsid w:val="00356177"/>
    <w:rsid w:val="00357C06"/>
    <w:rsid w:val="00357CCF"/>
    <w:rsid w:val="00361D60"/>
    <w:rsid w:val="003631B6"/>
    <w:rsid w:val="00363CB0"/>
    <w:rsid w:val="00365011"/>
    <w:rsid w:val="00366A8F"/>
    <w:rsid w:val="00366B71"/>
    <w:rsid w:val="00366F2A"/>
    <w:rsid w:val="00367500"/>
    <w:rsid w:val="00370D98"/>
    <w:rsid w:val="003713E3"/>
    <w:rsid w:val="00372002"/>
    <w:rsid w:val="00374609"/>
    <w:rsid w:val="00374D1B"/>
    <w:rsid w:val="0037613B"/>
    <w:rsid w:val="00381E75"/>
    <w:rsid w:val="003823E2"/>
    <w:rsid w:val="003843ED"/>
    <w:rsid w:val="00384ECA"/>
    <w:rsid w:val="0038508E"/>
    <w:rsid w:val="00391A06"/>
    <w:rsid w:val="00391BF2"/>
    <w:rsid w:val="00392E21"/>
    <w:rsid w:val="00393031"/>
    <w:rsid w:val="00393B04"/>
    <w:rsid w:val="00396894"/>
    <w:rsid w:val="00397666"/>
    <w:rsid w:val="003A1E44"/>
    <w:rsid w:val="003A4B77"/>
    <w:rsid w:val="003A6A67"/>
    <w:rsid w:val="003B0678"/>
    <w:rsid w:val="003B0970"/>
    <w:rsid w:val="003B0ED6"/>
    <w:rsid w:val="003B0FBA"/>
    <w:rsid w:val="003B2041"/>
    <w:rsid w:val="003B2651"/>
    <w:rsid w:val="003B3D9B"/>
    <w:rsid w:val="003B42B2"/>
    <w:rsid w:val="003B5971"/>
    <w:rsid w:val="003B5C4F"/>
    <w:rsid w:val="003B5DB2"/>
    <w:rsid w:val="003B61E9"/>
    <w:rsid w:val="003B76D8"/>
    <w:rsid w:val="003C08FB"/>
    <w:rsid w:val="003C24B6"/>
    <w:rsid w:val="003C24F3"/>
    <w:rsid w:val="003C2854"/>
    <w:rsid w:val="003C40E4"/>
    <w:rsid w:val="003C4788"/>
    <w:rsid w:val="003C586F"/>
    <w:rsid w:val="003C6596"/>
    <w:rsid w:val="003C707E"/>
    <w:rsid w:val="003D0222"/>
    <w:rsid w:val="003D2817"/>
    <w:rsid w:val="003D2DE6"/>
    <w:rsid w:val="003D30A3"/>
    <w:rsid w:val="003D32E2"/>
    <w:rsid w:val="003D45C7"/>
    <w:rsid w:val="003D5C4D"/>
    <w:rsid w:val="003E0F33"/>
    <w:rsid w:val="003E1F12"/>
    <w:rsid w:val="003E226D"/>
    <w:rsid w:val="003E2F7D"/>
    <w:rsid w:val="003E35C1"/>
    <w:rsid w:val="003E3605"/>
    <w:rsid w:val="003E4E67"/>
    <w:rsid w:val="003E6C3E"/>
    <w:rsid w:val="003E7792"/>
    <w:rsid w:val="003E7C98"/>
    <w:rsid w:val="003F1019"/>
    <w:rsid w:val="003F3B48"/>
    <w:rsid w:val="003F3C41"/>
    <w:rsid w:val="003F4BF6"/>
    <w:rsid w:val="003F6CE2"/>
    <w:rsid w:val="0040632F"/>
    <w:rsid w:val="004076F5"/>
    <w:rsid w:val="00407E0B"/>
    <w:rsid w:val="0041234C"/>
    <w:rsid w:val="0041251E"/>
    <w:rsid w:val="0041502B"/>
    <w:rsid w:val="004171E6"/>
    <w:rsid w:val="004175D3"/>
    <w:rsid w:val="0042048C"/>
    <w:rsid w:val="0042059F"/>
    <w:rsid w:val="00420825"/>
    <w:rsid w:val="004216D5"/>
    <w:rsid w:val="0042383A"/>
    <w:rsid w:val="00423ECF"/>
    <w:rsid w:val="0042483F"/>
    <w:rsid w:val="00424FBC"/>
    <w:rsid w:val="004263C2"/>
    <w:rsid w:val="0042770C"/>
    <w:rsid w:val="00430665"/>
    <w:rsid w:val="00430A5B"/>
    <w:rsid w:val="00431A81"/>
    <w:rsid w:val="004324BF"/>
    <w:rsid w:val="004343D5"/>
    <w:rsid w:val="0043550C"/>
    <w:rsid w:val="00435DCC"/>
    <w:rsid w:val="004402A7"/>
    <w:rsid w:val="00442540"/>
    <w:rsid w:val="00442585"/>
    <w:rsid w:val="00444EEE"/>
    <w:rsid w:val="004450C9"/>
    <w:rsid w:val="004462DA"/>
    <w:rsid w:val="0044693C"/>
    <w:rsid w:val="00450330"/>
    <w:rsid w:val="004541FC"/>
    <w:rsid w:val="00454659"/>
    <w:rsid w:val="004551F2"/>
    <w:rsid w:val="00457DC9"/>
    <w:rsid w:val="004607DA"/>
    <w:rsid w:val="00460AD4"/>
    <w:rsid w:val="00461852"/>
    <w:rsid w:val="00461A0C"/>
    <w:rsid w:val="00461F57"/>
    <w:rsid w:val="004649C0"/>
    <w:rsid w:val="00464F89"/>
    <w:rsid w:val="004650F8"/>
    <w:rsid w:val="0046520D"/>
    <w:rsid w:val="004676EB"/>
    <w:rsid w:val="0047319B"/>
    <w:rsid w:val="00475F77"/>
    <w:rsid w:val="004770EC"/>
    <w:rsid w:val="0048071C"/>
    <w:rsid w:val="00480916"/>
    <w:rsid w:val="00481F60"/>
    <w:rsid w:val="00482289"/>
    <w:rsid w:val="00486246"/>
    <w:rsid w:val="00486E24"/>
    <w:rsid w:val="0049124C"/>
    <w:rsid w:val="00491A65"/>
    <w:rsid w:val="00491A82"/>
    <w:rsid w:val="0049225B"/>
    <w:rsid w:val="0049294F"/>
    <w:rsid w:val="0049416E"/>
    <w:rsid w:val="00496389"/>
    <w:rsid w:val="00497DBF"/>
    <w:rsid w:val="004A0356"/>
    <w:rsid w:val="004A1103"/>
    <w:rsid w:val="004A1CFD"/>
    <w:rsid w:val="004A2827"/>
    <w:rsid w:val="004A4B15"/>
    <w:rsid w:val="004A56EF"/>
    <w:rsid w:val="004A614E"/>
    <w:rsid w:val="004A6526"/>
    <w:rsid w:val="004A6558"/>
    <w:rsid w:val="004A7682"/>
    <w:rsid w:val="004B009E"/>
    <w:rsid w:val="004B09BA"/>
    <w:rsid w:val="004B0C3F"/>
    <w:rsid w:val="004B0F27"/>
    <w:rsid w:val="004B14E6"/>
    <w:rsid w:val="004B155B"/>
    <w:rsid w:val="004B32D6"/>
    <w:rsid w:val="004B38E4"/>
    <w:rsid w:val="004B3B70"/>
    <w:rsid w:val="004B407E"/>
    <w:rsid w:val="004B4FDD"/>
    <w:rsid w:val="004B5FF4"/>
    <w:rsid w:val="004B7082"/>
    <w:rsid w:val="004B7A63"/>
    <w:rsid w:val="004C00E7"/>
    <w:rsid w:val="004C093A"/>
    <w:rsid w:val="004C0E96"/>
    <w:rsid w:val="004C1419"/>
    <w:rsid w:val="004C159A"/>
    <w:rsid w:val="004C1767"/>
    <w:rsid w:val="004C1F3B"/>
    <w:rsid w:val="004C2F15"/>
    <w:rsid w:val="004C7608"/>
    <w:rsid w:val="004D5BBA"/>
    <w:rsid w:val="004D64EB"/>
    <w:rsid w:val="004D6F0C"/>
    <w:rsid w:val="004E0BE0"/>
    <w:rsid w:val="004E4B7F"/>
    <w:rsid w:val="004E63F0"/>
    <w:rsid w:val="004F0BE7"/>
    <w:rsid w:val="004F0DE3"/>
    <w:rsid w:val="004F0FA2"/>
    <w:rsid w:val="004F10B4"/>
    <w:rsid w:val="004F1F8C"/>
    <w:rsid w:val="004F3E90"/>
    <w:rsid w:val="004F46CF"/>
    <w:rsid w:val="004F4BAD"/>
    <w:rsid w:val="004F6C24"/>
    <w:rsid w:val="004F6DC1"/>
    <w:rsid w:val="004F71C4"/>
    <w:rsid w:val="004F71D2"/>
    <w:rsid w:val="004F76F7"/>
    <w:rsid w:val="0050086F"/>
    <w:rsid w:val="00502AC6"/>
    <w:rsid w:val="00502AF3"/>
    <w:rsid w:val="00502E63"/>
    <w:rsid w:val="005054B6"/>
    <w:rsid w:val="00506557"/>
    <w:rsid w:val="005067C4"/>
    <w:rsid w:val="0051101B"/>
    <w:rsid w:val="0051105D"/>
    <w:rsid w:val="00511175"/>
    <w:rsid w:val="005128F1"/>
    <w:rsid w:val="005134F6"/>
    <w:rsid w:val="005136A8"/>
    <w:rsid w:val="0051389C"/>
    <w:rsid w:val="00513DA5"/>
    <w:rsid w:val="005148D6"/>
    <w:rsid w:val="00514964"/>
    <w:rsid w:val="00515586"/>
    <w:rsid w:val="00516394"/>
    <w:rsid w:val="005166B0"/>
    <w:rsid w:val="00517145"/>
    <w:rsid w:val="005173C1"/>
    <w:rsid w:val="00517D80"/>
    <w:rsid w:val="00517EDB"/>
    <w:rsid w:val="00521703"/>
    <w:rsid w:val="0052229A"/>
    <w:rsid w:val="00522CF1"/>
    <w:rsid w:val="005235AE"/>
    <w:rsid w:val="00523654"/>
    <w:rsid w:val="00523AD4"/>
    <w:rsid w:val="00525723"/>
    <w:rsid w:val="00527133"/>
    <w:rsid w:val="005300C8"/>
    <w:rsid w:val="00530E5E"/>
    <w:rsid w:val="00532F96"/>
    <w:rsid w:val="00533DAB"/>
    <w:rsid w:val="00534B5B"/>
    <w:rsid w:val="005354AC"/>
    <w:rsid w:val="00535621"/>
    <w:rsid w:val="00535E17"/>
    <w:rsid w:val="0053680E"/>
    <w:rsid w:val="0053E256"/>
    <w:rsid w:val="00543EAB"/>
    <w:rsid w:val="00543F1B"/>
    <w:rsid w:val="005445B6"/>
    <w:rsid w:val="005445D9"/>
    <w:rsid w:val="00544E3A"/>
    <w:rsid w:val="00545EA3"/>
    <w:rsid w:val="00547E17"/>
    <w:rsid w:val="00550A9E"/>
    <w:rsid w:val="00552B23"/>
    <w:rsid w:val="00553AA5"/>
    <w:rsid w:val="00554248"/>
    <w:rsid w:val="00555678"/>
    <w:rsid w:val="00555ABE"/>
    <w:rsid w:val="00555D22"/>
    <w:rsid w:val="005565C8"/>
    <w:rsid w:val="00556C87"/>
    <w:rsid w:val="005577C3"/>
    <w:rsid w:val="0056175F"/>
    <w:rsid w:val="00562093"/>
    <w:rsid w:val="00562474"/>
    <w:rsid w:val="005624E1"/>
    <w:rsid w:val="00563F46"/>
    <w:rsid w:val="00564521"/>
    <w:rsid w:val="0056472B"/>
    <w:rsid w:val="005652EC"/>
    <w:rsid w:val="00565D01"/>
    <w:rsid w:val="00567519"/>
    <w:rsid w:val="0057237F"/>
    <w:rsid w:val="0057419D"/>
    <w:rsid w:val="00575129"/>
    <w:rsid w:val="005803F8"/>
    <w:rsid w:val="00580E0D"/>
    <w:rsid w:val="00581344"/>
    <w:rsid w:val="00581EE8"/>
    <w:rsid w:val="00585731"/>
    <w:rsid w:val="005857DE"/>
    <w:rsid w:val="00585F9B"/>
    <w:rsid w:val="0058624C"/>
    <w:rsid w:val="00586DED"/>
    <w:rsid w:val="00587367"/>
    <w:rsid w:val="005919F7"/>
    <w:rsid w:val="0059296C"/>
    <w:rsid w:val="00593D2E"/>
    <w:rsid w:val="00594008"/>
    <w:rsid w:val="00594623"/>
    <w:rsid w:val="005950A2"/>
    <w:rsid w:val="005950CB"/>
    <w:rsid w:val="00596D65"/>
    <w:rsid w:val="00597D96"/>
    <w:rsid w:val="00597E3D"/>
    <w:rsid w:val="005A1412"/>
    <w:rsid w:val="005A1A93"/>
    <w:rsid w:val="005A2B66"/>
    <w:rsid w:val="005A389E"/>
    <w:rsid w:val="005A5322"/>
    <w:rsid w:val="005A5910"/>
    <w:rsid w:val="005A5A21"/>
    <w:rsid w:val="005A7172"/>
    <w:rsid w:val="005A7493"/>
    <w:rsid w:val="005B066B"/>
    <w:rsid w:val="005B0A4E"/>
    <w:rsid w:val="005B0CE7"/>
    <w:rsid w:val="005B24D1"/>
    <w:rsid w:val="005B3883"/>
    <w:rsid w:val="005B4D6E"/>
    <w:rsid w:val="005B518B"/>
    <w:rsid w:val="005B5A61"/>
    <w:rsid w:val="005B6138"/>
    <w:rsid w:val="005B669E"/>
    <w:rsid w:val="005B7B1B"/>
    <w:rsid w:val="005B7F29"/>
    <w:rsid w:val="005C0452"/>
    <w:rsid w:val="005C1319"/>
    <w:rsid w:val="005C133D"/>
    <w:rsid w:val="005C14CB"/>
    <w:rsid w:val="005C19A0"/>
    <w:rsid w:val="005C20ED"/>
    <w:rsid w:val="005C2663"/>
    <w:rsid w:val="005C2DF9"/>
    <w:rsid w:val="005C305B"/>
    <w:rsid w:val="005C33E2"/>
    <w:rsid w:val="005C3658"/>
    <w:rsid w:val="005C3C7C"/>
    <w:rsid w:val="005C3E41"/>
    <w:rsid w:val="005C4AD4"/>
    <w:rsid w:val="005C6E85"/>
    <w:rsid w:val="005C7B4D"/>
    <w:rsid w:val="005D0212"/>
    <w:rsid w:val="005D0282"/>
    <w:rsid w:val="005D166E"/>
    <w:rsid w:val="005D24DF"/>
    <w:rsid w:val="005D29D1"/>
    <w:rsid w:val="005D3815"/>
    <w:rsid w:val="005D4318"/>
    <w:rsid w:val="005D6C5F"/>
    <w:rsid w:val="005E051C"/>
    <w:rsid w:val="005E0DD1"/>
    <w:rsid w:val="005E1007"/>
    <w:rsid w:val="005E2006"/>
    <w:rsid w:val="005E2D27"/>
    <w:rsid w:val="005E3DA1"/>
    <w:rsid w:val="005E6CCC"/>
    <w:rsid w:val="005E7AAB"/>
    <w:rsid w:val="005E7C82"/>
    <w:rsid w:val="005F0579"/>
    <w:rsid w:val="005F1A94"/>
    <w:rsid w:val="005F2DF2"/>
    <w:rsid w:val="005F397D"/>
    <w:rsid w:val="005F489E"/>
    <w:rsid w:val="005F5D50"/>
    <w:rsid w:val="005F5E1D"/>
    <w:rsid w:val="005F62CF"/>
    <w:rsid w:val="005F68D8"/>
    <w:rsid w:val="005F6E46"/>
    <w:rsid w:val="005F6F42"/>
    <w:rsid w:val="005F7624"/>
    <w:rsid w:val="005F7FE4"/>
    <w:rsid w:val="0060001F"/>
    <w:rsid w:val="00600169"/>
    <w:rsid w:val="006025F3"/>
    <w:rsid w:val="0060301C"/>
    <w:rsid w:val="006034CA"/>
    <w:rsid w:val="00603BE8"/>
    <w:rsid w:val="00604437"/>
    <w:rsid w:val="006071C5"/>
    <w:rsid w:val="006101CA"/>
    <w:rsid w:val="00610DCD"/>
    <w:rsid w:val="0061167C"/>
    <w:rsid w:val="00612B6A"/>
    <w:rsid w:val="00613170"/>
    <w:rsid w:val="00613AE9"/>
    <w:rsid w:val="006148C2"/>
    <w:rsid w:val="0061520F"/>
    <w:rsid w:val="0061539D"/>
    <w:rsid w:val="006156D4"/>
    <w:rsid w:val="006170AE"/>
    <w:rsid w:val="006171F7"/>
    <w:rsid w:val="00617A71"/>
    <w:rsid w:val="00620AF5"/>
    <w:rsid w:val="006212A5"/>
    <w:rsid w:val="00621590"/>
    <w:rsid w:val="0062182F"/>
    <w:rsid w:val="006218DC"/>
    <w:rsid w:val="006222E3"/>
    <w:rsid w:val="00622D4B"/>
    <w:rsid w:val="0062389D"/>
    <w:rsid w:val="00625EC6"/>
    <w:rsid w:val="00626E9A"/>
    <w:rsid w:val="0062785A"/>
    <w:rsid w:val="00633036"/>
    <w:rsid w:val="00634636"/>
    <w:rsid w:val="00634B2F"/>
    <w:rsid w:val="006357BD"/>
    <w:rsid w:val="00635BE4"/>
    <w:rsid w:val="00636053"/>
    <w:rsid w:val="00641B5B"/>
    <w:rsid w:val="006423F1"/>
    <w:rsid w:val="00642944"/>
    <w:rsid w:val="006431A7"/>
    <w:rsid w:val="0064432C"/>
    <w:rsid w:val="0064615E"/>
    <w:rsid w:val="00647170"/>
    <w:rsid w:val="0064787E"/>
    <w:rsid w:val="00647C26"/>
    <w:rsid w:val="00647F47"/>
    <w:rsid w:val="00650281"/>
    <w:rsid w:val="00650F87"/>
    <w:rsid w:val="0065171F"/>
    <w:rsid w:val="00652382"/>
    <w:rsid w:val="006534CB"/>
    <w:rsid w:val="00653972"/>
    <w:rsid w:val="0065555C"/>
    <w:rsid w:val="00655BF0"/>
    <w:rsid w:val="0066006A"/>
    <w:rsid w:val="00660C66"/>
    <w:rsid w:val="006610C2"/>
    <w:rsid w:val="00665258"/>
    <w:rsid w:val="006655B4"/>
    <w:rsid w:val="00665890"/>
    <w:rsid w:val="00666BAB"/>
    <w:rsid w:val="00667906"/>
    <w:rsid w:val="00670242"/>
    <w:rsid w:val="00670761"/>
    <w:rsid w:val="00670CBB"/>
    <w:rsid w:val="0067134D"/>
    <w:rsid w:val="00673105"/>
    <w:rsid w:val="0067489A"/>
    <w:rsid w:val="006749FF"/>
    <w:rsid w:val="00674CEF"/>
    <w:rsid w:val="00675151"/>
    <w:rsid w:val="0067631B"/>
    <w:rsid w:val="00677547"/>
    <w:rsid w:val="00680CC5"/>
    <w:rsid w:val="006812DE"/>
    <w:rsid w:val="006824F1"/>
    <w:rsid w:val="00682F08"/>
    <w:rsid w:val="0068384F"/>
    <w:rsid w:val="006849B0"/>
    <w:rsid w:val="0068565C"/>
    <w:rsid w:val="00685C77"/>
    <w:rsid w:val="006862C0"/>
    <w:rsid w:val="00686E87"/>
    <w:rsid w:val="0068788B"/>
    <w:rsid w:val="00687BF0"/>
    <w:rsid w:val="006901BD"/>
    <w:rsid w:val="00692344"/>
    <w:rsid w:val="00692CF8"/>
    <w:rsid w:val="00693F1D"/>
    <w:rsid w:val="006945E6"/>
    <w:rsid w:val="00694D1B"/>
    <w:rsid w:val="00696059"/>
    <w:rsid w:val="006973B6"/>
    <w:rsid w:val="00697C15"/>
    <w:rsid w:val="00697E17"/>
    <w:rsid w:val="006A06BE"/>
    <w:rsid w:val="006A0A84"/>
    <w:rsid w:val="006A192A"/>
    <w:rsid w:val="006A32EE"/>
    <w:rsid w:val="006A3B37"/>
    <w:rsid w:val="006A40E0"/>
    <w:rsid w:val="006A5316"/>
    <w:rsid w:val="006A57F7"/>
    <w:rsid w:val="006A59A9"/>
    <w:rsid w:val="006A59B5"/>
    <w:rsid w:val="006A7D66"/>
    <w:rsid w:val="006B03DD"/>
    <w:rsid w:val="006B0D3A"/>
    <w:rsid w:val="006B1333"/>
    <w:rsid w:val="006B15A9"/>
    <w:rsid w:val="006B3BFC"/>
    <w:rsid w:val="006B3E33"/>
    <w:rsid w:val="006B4132"/>
    <w:rsid w:val="006B49D9"/>
    <w:rsid w:val="006B5100"/>
    <w:rsid w:val="006B5162"/>
    <w:rsid w:val="006B5317"/>
    <w:rsid w:val="006B6308"/>
    <w:rsid w:val="006B6683"/>
    <w:rsid w:val="006B7431"/>
    <w:rsid w:val="006B7808"/>
    <w:rsid w:val="006C0ED1"/>
    <w:rsid w:val="006C1AC9"/>
    <w:rsid w:val="006C45FB"/>
    <w:rsid w:val="006C567E"/>
    <w:rsid w:val="006C61A0"/>
    <w:rsid w:val="006C66F9"/>
    <w:rsid w:val="006C7460"/>
    <w:rsid w:val="006C79F2"/>
    <w:rsid w:val="006D0F44"/>
    <w:rsid w:val="006D290C"/>
    <w:rsid w:val="006D2D81"/>
    <w:rsid w:val="006D3520"/>
    <w:rsid w:val="006D3612"/>
    <w:rsid w:val="006D57A1"/>
    <w:rsid w:val="006D679D"/>
    <w:rsid w:val="006E2942"/>
    <w:rsid w:val="006E30B2"/>
    <w:rsid w:val="006E36E7"/>
    <w:rsid w:val="006E434D"/>
    <w:rsid w:val="006E679F"/>
    <w:rsid w:val="006F2DF5"/>
    <w:rsid w:val="006F400C"/>
    <w:rsid w:val="006F4644"/>
    <w:rsid w:val="006F5450"/>
    <w:rsid w:val="006F6FEA"/>
    <w:rsid w:val="00703D81"/>
    <w:rsid w:val="00704684"/>
    <w:rsid w:val="007052D0"/>
    <w:rsid w:val="007055C7"/>
    <w:rsid w:val="00705873"/>
    <w:rsid w:val="00710566"/>
    <w:rsid w:val="00711B77"/>
    <w:rsid w:val="00711BD2"/>
    <w:rsid w:val="00711D7F"/>
    <w:rsid w:val="00712F70"/>
    <w:rsid w:val="007139CD"/>
    <w:rsid w:val="00713FAB"/>
    <w:rsid w:val="007166A2"/>
    <w:rsid w:val="00716AEC"/>
    <w:rsid w:val="007201C5"/>
    <w:rsid w:val="0072221C"/>
    <w:rsid w:val="00722C9A"/>
    <w:rsid w:val="0072365C"/>
    <w:rsid w:val="00723A91"/>
    <w:rsid w:val="007244CB"/>
    <w:rsid w:val="007248B5"/>
    <w:rsid w:val="00724EF2"/>
    <w:rsid w:val="007261E1"/>
    <w:rsid w:val="00727CDA"/>
    <w:rsid w:val="00730F48"/>
    <w:rsid w:val="00733DFC"/>
    <w:rsid w:val="00734831"/>
    <w:rsid w:val="00734947"/>
    <w:rsid w:val="00735CE3"/>
    <w:rsid w:val="00736715"/>
    <w:rsid w:val="00740A08"/>
    <w:rsid w:val="00741BDC"/>
    <w:rsid w:val="00742279"/>
    <w:rsid w:val="00746DEC"/>
    <w:rsid w:val="00751BA4"/>
    <w:rsid w:val="00752334"/>
    <w:rsid w:val="007558FF"/>
    <w:rsid w:val="00755EAE"/>
    <w:rsid w:val="007576CD"/>
    <w:rsid w:val="0076011A"/>
    <w:rsid w:val="007618A5"/>
    <w:rsid w:val="00761AD2"/>
    <w:rsid w:val="00763481"/>
    <w:rsid w:val="00764C25"/>
    <w:rsid w:val="00764FAE"/>
    <w:rsid w:val="00766263"/>
    <w:rsid w:val="00767203"/>
    <w:rsid w:val="007677D8"/>
    <w:rsid w:val="00771AD9"/>
    <w:rsid w:val="007734C7"/>
    <w:rsid w:val="00775124"/>
    <w:rsid w:val="00775528"/>
    <w:rsid w:val="007772CC"/>
    <w:rsid w:val="007802ED"/>
    <w:rsid w:val="00782185"/>
    <w:rsid w:val="00782383"/>
    <w:rsid w:val="00782517"/>
    <w:rsid w:val="00783565"/>
    <w:rsid w:val="007857D5"/>
    <w:rsid w:val="00786DAB"/>
    <w:rsid w:val="0078778A"/>
    <w:rsid w:val="00787DBD"/>
    <w:rsid w:val="0079018F"/>
    <w:rsid w:val="00791568"/>
    <w:rsid w:val="00791E14"/>
    <w:rsid w:val="0079279D"/>
    <w:rsid w:val="00792C24"/>
    <w:rsid w:val="00792EEE"/>
    <w:rsid w:val="007934C3"/>
    <w:rsid w:val="00794C3A"/>
    <w:rsid w:val="007952B1"/>
    <w:rsid w:val="007958FA"/>
    <w:rsid w:val="007A03B7"/>
    <w:rsid w:val="007A1D33"/>
    <w:rsid w:val="007A296F"/>
    <w:rsid w:val="007A2E2E"/>
    <w:rsid w:val="007A33F3"/>
    <w:rsid w:val="007A487C"/>
    <w:rsid w:val="007A5637"/>
    <w:rsid w:val="007A626D"/>
    <w:rsid w:val="007A68A3"/>
    <w:rsid w:val="007A6ED7"/>
    <w:rsid w:val="007A6F8E"/>
    <w:rsid w:val="007A78F8"/>
    <w:rsid w:val="007A7D5D"/>
    <w:rsid w:val="007B1140"/>
    <w:rsid w:val="007B3232"/>
    <w:rsid w:val="007B34BF"/>
    <w:rsid w:val="007B47B4"/>
    <w:rsid w:val="007B4D95"/>
    <w:rsid w:val="007B5878"/>
    <w:rsid w:val="007B5C23"/>
    <w:rsid w:val="007B6FDD"/>
    <w:rsid w:val="007B7175"/>
    <w:rsid w:val="007B7A95"/>
    <w:rsid w:val="007C031A"/>
    <w:rsid w:val="007C0F76"/>
    <w:rsid w:val="007C1B16"/>
    <w:rsid w:val="007C1F26"/>
    <w:rsid w:val="007C2BDA"/>
    <w:rsid w:val="007C3383"/>
    <w:rsid w:val="007C37AD"/>
    <w:rsid w:val="007C43B1"/>
    <w:rsid w:val="007C67D9"/>
    <w:rsid w:val="007C6E3C"/>
    <w:rsid w:val="007C78A1"/>
    <w:rsid w:val="007C79FF"/>
    <w:rsid w:val="007D3D97"/>
    <w:rsid w:val="007E0B7D"/>
    <w:rsid w:val="007E0C68"/>
    <w:rsid w:val="007E2124"/>
    <w:rsid w:val="007E2282"/>
    <w:rsid w:val="007E3196"/>
    <w:rsid w:val="007E7C2D"/>
    <w:rsid w:val="007F045B"/>
    <w:rsid w:val="007F35D1"/>
    <w:rsid w:val="007F5210"/>
    <w:rsid w:val="007F52F5"/>
    <w:rsid w:val="007F64DC"/>
    <w:rsid w:val="00801229"/>
    <w:rsid w:val="008017B9"/>
    <w:rsid w:val="00802D71"/>
    <w:rsid w:val="00802F79"/>
    <w:rsid w:val="00803072"/>
    <w:rsid w:val="008036A9"/>
    <w:rsid w:val="00803D25"/>
    <w:rsid w:val="008044C4"/>
    <w:rsid w:val="0080601F"/>
    <w:rsid w:val="00806652"/>
    <w:rsid w:val="00806DE5"/>
    <w:rsid w:val="0081025E"/>
    <w:rsid w:val="008112E0"/>
    <w:rsid w:val="00812E49"/>
    <w:rsid w:val="00813D59"/>
    <w:rsid w:val="00815AD1"/>
    <w:rsid w:val="008171A0"/>
    <w:rsid w:val="00820473"/>
    <w:rsid w:val="0082063B"/>
    <w:rsid w:val="00820EC4"/>
    <w:rsid w:val="00822520"/>
    <w:rsid w:val="00822BEE"/>
    <w:rsid w:val="00823638"/>
    <w:rsid w:val="0082392A"/>
    <w:rsid w:val="00823D0D"/>
    <w:rsid w:val="00825550"/>
    <w:rsid w:val="008262B2"/>
    <w:rsid w:val="0082727E"/>
    <w:rsid w:val="00827B1F"/>
    <w:rsid w:val="008307EB"/>
    <w:rsid w:val="00830BA7"/>
    <w:rsid w:val="00831D35"/>
    <w:rsid w:val="00832992"/>
    <w:rsid w:val="00832B40"/>
    <w:rsid w:val="00832BD8"/>
    <w:rsid w:val="00832C00"/>
    <w:rsid w:val="00832E0A"/>
    <w:rsid w:val="00833AC2"/>
    <w:rsid w:val="00833D72"/>
    <w:rsid w:val="008374D9"/>
    <w:rsid w:val="008379F5"/>
    <w:rsid w:val="00837CE4"/>
    <w:rsid w:val="00837EF9"/>
    <w:rsid w:val="0084070E"/>
    <w:rsid w:val="00841081"/>
    <w:rsid w:val="008437FA"/>
    <w:rsid w:val="00843C01"/>
    <w:rsid w:val="00843D0E"/>
    <w:rsid w:val="00847649"/>
    <w:rsid w:val="0085002E"/>
    <w:rsid w:val="00850A1E"/>
    <w:rsid w:val="008531EB"/>
    <w:rsid w:val="008549A9"/>
    <w:rsid w:val="008549DC"/>
    <w:rsid w:val="008549E2"/>
    <w:rsid w:val="00854FDA"/>
    <w:rsid w:val="0085569F"/>
    <w:rsid w:val="00855C3C"/>
    <w:rsid w:val="00856A82"/>
    <w:rsid w:val="00860424"/>
    <w:rsid w:val="00860533"/>
    <w:rsid w:val="0086116F"/>
    <w:rsid w:val="008615A7"/>
    <w:rsid w:val="008623A1"/>
    <w:rsid w:val="00862B3F"/>
    <w:rsid w:val="00862BE2"/>
    <w:rsid w:val="00863C70"/>
    <w:rsid w:val="00864740"/>
    <w:rsid w:val="00864BEF"/>
    <w:rsid w:val="008655A3"/>
    <w:rsid w:val="00870E18"/>
    <w:rsid w:val="00871449"/>
    <w:rsid w:val="00872DA2"/>
    <w:rsid w:val="008744AD"/>
    <w:rsid w:val="00874B6E"/>
    <w:rsid w:val="00874D50"/>
    <w:rsid w:val="008751F6"/>
    <w:rsid w:val="008754D5"/>
    <w:rsid w:val="0087591F"/>
    <w:rsid w:val="0087637B"/>
    <w:rsid w:val="00877422"/>
    <w:rsid w:val="00877AB7"/>
    <w:rsid w:val="00883AAF"/>
    <w:rsid w:val="00883B4E"/>
    <w:rsid w:val="00884EA6"/>
    <w:rsid w:val="00884F0E"/>
    <w:rsid w:val="0088533C"/>
    <w:rsid w:val="008867D8"/>
    <w:rsid w:val="00886A2D"/>
    <w:rsid w:val="008874A1"/>
    <w:rsid w:val="00887537"/>
    <w:rsid w:val="00887CF3"/>
    <w:rsid w:val="0089027F"/>
    <w:rsid w:val="0089045A"/>
    <w:rsid w:val="00890825"/>
    <w:rsid w:val="008913E6"/>
    <w:rsid w:val="00891534"/>
    <w:rsid w:val="008935E6"/>
    <w:rsid w:val="008941EB"/>
    <w:rsid w:val="008958D0"/>
    <w:rsid w:val="00895DD9"/>
    <w:rsid w:val="00895E1E"/>
    <w:rsid w:val="008962FA"/>
    <w:rsid w:val="008967DB"/>
    <w:rsid w:val="00897680"/>
    <w:rsid w:val="00897753"/>
    <w:rsid w:val="008977B9"/>
    <w:rsid w:val="008A2053"/>
    <w:rsid w:val="008A25FF"/>
    <w:rsid w:val="008A2912"/>
    <w:rsid w:val="008A3DC4"/>
    <w:rsid w:val="008A3E04"/>
    <w:rsid w:val="008A5756"/>
    <w:rsid w:val="008A6789"/>
    <w:rsid w:val="008A72FB"/>
    <w:rsid w:val="008B067A"/>
    <w:rsid w:val="008B13D2"/>
    <w:rsid w:val="008B39D1"/>
    <w:rsid w:val="008B430F"/>
    <w:rsid w:val="008B4590"/>
    <w:rsid w:val="008B46CB"/>
    <w:rsid w:val="008B48BB"/>
    <w:rsid w:val="008B4DD5"/>
    <w:rsid w:val="008B53C9"/>
    <w:rsid w:val="008B6091"/>
    <w:rsid w:val="008B6373"/>
    <w:rsid w:val="008B7020"/>
    <w:rsid w:val="008C4837"/>
    <w:rsid w:val="008C5253"/>
    <w:rsid w:val="008C7135"/>
    <w:rsid w:val="008C7848"/>
    <w:rsid w:val="008C7A8B"/>
    <w:rsid w:val="008D16C2"/>
    <w:rsid w:val="008D3B84"/>
    <w:rsid w:val="008D4A22"/>
    <w:rsid w:val="008D5724"/>
    <w:rsid w:val="008D69B1"/>
    <w:rsid w:val="008D7F32"/>
    <w:rsid w:val="008E0E3D"/>
    <w:rsid w:val="008E1C68"/>
    <w:rsid w:val="008E22BF"/>
    <w:rsid w:val="008E23F8"/>
    <w:rsid w:val="008E37E1"/>
    <w:rsid w:val="008E3AC2"/>
    <w:rsid w:val="008E3CAD"/>
    <w:rsid w:val="008E5BA6"/>
    <w:rsid w:val="008F18DF"/>
    <w:rsid w:val="008F1936"/>
    <w:rsid w:val="008F46E6"/>
    <w:rsid w:val="008F5F09"/>
    <w:rsid w:val="008F6E5B"/>
    <w:rsid w:val="008F76AB"/>
    <w:rsid w:val="00901704"/>
    <w:rsid w:val="00901800"/>
    <w:rsid w:val="009022F5"/>
    <w:rsid w:val="009025B4"/>
    <w:rsid w:val="009032F2"/>
    <w:rsid w:val="00903C0B"/>
    <w:rsid w:val="00903DD3"/>
    <w:rsid w:val="00904AEF"/>
    <w:rsid w:val="00904D10"/>
    <w:rsid w:val="00905ED6"/>
    <w:rsid w:val="00906580"/>
    <w:rsid w:val="00906C51"/>
    <w:rsid w:val="00907804"/>
    <w:rsid w:val="0091036E"/>
    <w:rsid w:val="00910A91"/>
    <w:rsid w:val="00912529"/>
    <w:rsid w:val="0091256F"/>
    <w:rsid w:val="00912758"/>
    <w:rsid w:val="009134C4"/>
    <w:rsid w:val="00913E18"/>
    <w:rsid w:val="00915106"/>
    <w:rsid w:val="009153F0"/>
    <w:rsid w:val="00915C47"/>
    <w:rsid w:val="00916179"/>
    <w:rsid w:val="00916855"/>
    <w:rsid w:val="00916A08"/>
    <w:rsid w:val="00920615"/>
    <w:rsid w:val="00920671"/>
    <w:rsid w:val="00920D5D"/>
    <w:rsid w:val="009210C1"/>
    <w:rsid w:val="009216A7"/>
    <w:rsid w:val="00921F75"/>
    <w:rsid w:val="00922FE8"/>
    <w:rsid w:val="009243D6"/>
    <w:rsid w:val="00924554"/>
    <w:rsid w:val="00924D01"/>
    <w:rsid w:val="009267AD"/>
    <w:rsid w:val="00926E9D"/>
    <w:rsid w:val="00930F4A"/>
    <w:rsid w:val="009320C5"/>
    <w:rsid w:val="00933547"/>
    <w:rsid w:val="0093389D"/>
    <w:rsid w:val="00933AAF"/>
    <w:rsid w:val="00933B62"/>
    <w:rsid w:val="009342AE"/>
    <w:rsid w:val="00934F07"/>
    <w:rsid w:val="00937574"/>
    <w:rsid w:val="00941104"/>
    <w:rsid w:val="00941E15"/>
    <w:rsid w:val="00943F6C"/>
    <w:rsid w:val="00944082"/>
    <w:rsid w:val="00944B86"/>
    <w:rsid w:val="00945FFE"/>
    <w:rsid w:val="0095032B"/>
    <w:rsid w:val="0095154C"/>
    <w:rsid w:val="00952880"/>
    <w:rsid w:val="0095321B"/>
    <w:rsid w:val="0095727E"/>
    <w:rsid w:val="00957305"/>
    <w:rsid w:val="009601A6"/>
    <w:rsid w:val="009613CF"/>
    <w:rsid w:val="009614CE"/>
    <w:rsid w:val="009618D0"/>
    <w:rsid w:val="00961C4A"/>
    <w:rsid w:val="00964741"/>
    <w:rsid w:val="009656E1"/>
    <w:rsid w:val="00965E90"/>
    <w:rsid w:val="00966EDC"/>
    <w:rsid w:val="0096761C"/>
    <w:rsid w:val="00971465"/>
    <w:rsid w:val="009720F6"/>
    <w:rsid w:val="00974AE7"/>
    <w:rsid w:val="00974F0E"/>
    <w:rsid w:val="00975C4B"/>
    <w:rsid w:val="0097629F"/>
    <w:rsid w:val="00977068"/>
    <w:rsid w:val="009779F7"/>
    <w:rsid w:val="00977DDA"/>
    <w:rsid w:val="0098048E"/>
    <w:rsid w:val="0098130D"/>
    <w:rsid w:val="00982B98"/>
    <w:rsid w:val="00982E9C"/>
    <w:rsid w:val="00984386"/>
    <w:rsid w:val="00985A77"/>
    <w:rsid w:val="00987F9A"/>
    <w:rsid w:val="00990DE0"/>
    <w:rsid w:val="00990E4D"/>
    <w:rsid w:val="00991B8D"/>
    <w:rsid w:val="00993DA2"/>
    <w:rsid w:val="00995C6B"/>
    <w:rsid w:val="00996DD6"/>
    <w:rsid w:val="00997F9C"/>
    <w:rsid w:val="009A030E"/>
    <w:rsid w:val="009A1E2F"/>
    <w:rsid w:val="009A66A3"/>
    <w:rsid w:val="009A771D"/>
    <w:rsid w:val="009A77AC"/>
    <w:rsid w:val="009B0D3C"/>
    <w:rsid w:val="009B1D0C"/>
    <w:rsid w:val="009B1E49"/>
    <w:rsid w:val="009B239F"/>
    <w:rsid w:val="009B23AE"/>
    <w:rsid w:val="009B2D8C"/>
    <w:rsid w:val="009B368B"/>
    <w:rsid w:val="009B58BA"/>
    <w:rsid w:val="009B63FC"/>
    <w:rsid w:val="009C065C"/>
    <w:rsid w:val="009C36CF"/>
    <w:rsid w:val="009C4A8A"/>
    <w:rsid w:val="009D0C79"/>
    <w:rsid w:val="009D0DD6"/>
    <w:rsid w:val="009D19FE"/>
    <w:rsid w:val="009D2F27"/>
    <w:rsid w:val="009D347A"/>
    <w:rsid w:val="009D4732"/>
    <w:rsid w:val="009D48AE"/>
    <w:rsid w:val="009D4CF9"/>
    <w:rsid w:val="009D55F6"/>
    <w:rsid w:val="009D5C22"/>
    <w:rsid w:val="009D6B45"/>
    <w:rsid w:val="009D6CF5"/>
    <w:rsid w:val="009D6E50"/>
    <w:rsid w:val="009D7202"/>
    <w:rsid w:val="009E09B3"/>
    <w:rsid w:val="009E2F69"/>
    <w:rsid w:val="009E34EE"/>
    <w:rsid w:val="009E3B21"/>
    <w:rsid w:val="009E4A93"/>
    <w:rsid w:val="009E575A"/>
    <w:rsid w:val="009E6586"/>
    <w:rsid w:val="009E65A5"/>
    <w:rsid w:val="009E779D"/>
    <w:rsid w:val="009F1D55"/>
    <w:rsid w:val="009F2C72"/>
    <w:rsid w:val="009F2D93"/>
    <w:rsid w:val="009F3789"/>
    <w:rsid w:val="009F4264"/>
    <w:rsid w:val="009F4B52"/>
    <w:rsid w:val="009F4C57"/>
    <w:rsid w:val="009F747F"/>
    <w:rsid w:val="009F7E77"/>
    <w:rsid w:val="00A0052D"/>
    <w:rsid w:val="00A04D11"/>
    <w:rsid w:val="00A057D5"/>
    <w:rsid w:val="00A064A6"/>
    <w:rsid w:val="00A06637"/>
    <w:rsid w:val="00A06873"/>
    <w:rsid w:val="00A06B69"/>
    <w:rsid w:val="00A07A18"/>
    <w:rsid w:val="00A115A9"/>
    <w:rsid w:val="00A11EB7"/>
    <w:rsid w:val="00A13201"/>
    <w:rsid w:val="00A17903"/>
    <w:rsid w:val="00A21339"/>
    <w:rsid w:val="00A24535"/>
    <w:rsid w:val="00A26955"/>
    <w:rsid w:val="00A302F8"/>
    <w:rsid w:val="00A30815"/>
    <w:rsid w:val="00A30C21"/>
    <w:rsid w:val="00A33171"/>
    <w:rsid w:val="00A3387D"/>
    <w:rsid w:val="00A33C03"/>
    <w:rsid w:val="00A349E2"/>
    <w:rsid w:val="00A350CA"/>
    <w:rsid w:val="00A35FC2"/>
    <w:rsid w:val="00A369BC"/>
    <w:rsid w:val="00A377E5"/>
    <w:rsid w:val="00A379B4"/>
    <w:rsid w:val="00A40611"/>
    <w:rsid w:val="00A40891"/>
    <w:rsid w:val="00A42144"/>
    <w:rsid w:val="00A44EA5"/>
    <w:rsid w:val="00A45F5E"/>
    <w:rsid w:val="00A464DF"/>
    <w:rsid w:val="00A46B1A"/>
    <w:rsid w:val="00A479EB"/>
    <w:rsid w:val="00A47D62"/>
    <w:rsid w:val="00A5014B"/>
    <w:rsid w:val="00A50A75"/>
    <w:rsid w:val="00A5186A"/>
    <w:rsid w:val="00A52313"/>
    <w:rsid w:val="00A52945"/>
    <w:rsid w:val="00A52E4E"/>
    <w:rsid w:val="00A538CE"/>
    <w:rsid w:val="00A53FBA"/>
    <w:rsid w:val="00A575E5"/>
    <w:rsid w:val="00A60515"/>
    <w:rsid w:val="00A6064F"/>
    <w:rsid w:val="00A6113D"/>
    <w:rsid w:val="00A612CF"/>
    <w:rsid w:val="00A616D1"/>
    <w:rsid w:val="00A63E46"/>
    <w:rsid w:val="00A6467A"/>
    <w:rsid w:val="00A6625B"/>
    <w:rsid w:val="00A70742"/>
    <w:rsid w:val="00A7317C"/>
    <w:rsid w:val="00A73475"/>
    <w:rsid w:val="00A73586"/>
    <w:rsid w:val="00A73ACA"/>
    <w:rsid w:val="00A74691"/>
    <w:rsid w:val="00A749E0"/>
    <w:rsid w:val="00A76434"/>
    <w:rsid w:val="00A76D32"/>
    <w:rsid w:val="00A76EA7"/>
    <w:rsid w:val="00A77174"/>
    <w:rsid w:val="00A81702"/>
    <w:rsid w:val="00A822AE"/>
    <w:rsid w:val="00A848FB"/>
    <w:rsid w:val="00A856BC"/>
    <w:rsid w:val="00A86C88"/>
    <w:rsid w:val="00A86DDD"/>
    <w:rsid w:val="00A87B1A"/>
    <w:rsid w:val="00A90066"/>
    <w:rsid w:val="00A90089"/>
    <w:rsid w:val="00A9174F"/>
    <w:rsid w:val="00A9177D"/>
    <w:rsid w:val="00A91B3D"/>
    <w:rsid w:val="00A92301"/>
    <w:rsid w:val="00A9247C"/>
    <w:rsid w:val="00A942F2"/>
    <w:rsid w:val="00A9640C"/>
    <w:rsid w:val="00A97D56"/>
    <w:rsid w:val="00AA0EEF"/>
    <w:rsid w:val="00AA1C5B"/>
    <w:rsid w:val="00AA1FEA"/>
    <w:rsid w:val="00AA445F"/>
    <w:rsid w:val="00AA4990"/>
    <w:rsid w:val="00AA6257"/>
    <w:rsid w:val="00AA64C7"/>
    <w:rsid w:val="00AA786D"/>
    <w:rsid w:val="00AB0CEA"/>
    <w:rsid w:val="00AB0ED1"/>
    <w:rsid w:val="00AB4BEA"/>
    <w:rsid w:val="00AB6784"/>
    <w:rsid w:val="00AB75D9"/>
    <w:rsid w:val="00AC0742"/>
    <w:rsid w:val="00AC15F7"/>
    <w:rsid w:val="00AC1BB2"/>
    <w:rsid w:val="00AC2585"/>
    <w:rsid w:val="00AC25EA"/>
    <w:rsid w:val="00AC3495"/>
    <w:rsid w:val="00AC4668"/>
    <w:rsid w:val="00AC54E0"/>
    <w:rsid w:val="00AC6E0A"/>
    <w:rsid w:val="00AC7662"/>
    <w:rsid w:val="00AD09B1"/>
    <w:rsid w:val="00AD16F4"/>
    <w:rsid w:val="00AD195E"/>
    <w:rsid w:val="00AD3070"/>
    <w:rsid w:val="00AD3E06"/>
    <w:rsid w:val="00AD4EB7"/>
    <w:rsid w:val="00AD5107"/>
    <w:rsid w:val="00AD55EA"/>
    <w:rsid w:val="00AD5C91"/>
    <w:rsid w:val="00AD680E"/>
    <w:rsid w:val="00AD6954"/>
    <w:rsid w:val="00AE18D0"/>
    <w:rsid w:val="00AE3BC8"/>
    <w:rsid w:val="00AE4EA6"/>
    <w:rsid w:val="00AE4FC8"/>
    <w:rsid w:val="00AE50E4"/>
    <w:rsid w:val="00AE535A"/>
    <w:rsid w:val="00AE6A54"/>
    <w:rsid w:val="00AF4E1E"/>
    <w:rsid w:val="00AF6807"/>
    <w:rsid w:val="00AF7BDD"/>
    <w:rsid w:val="00B00B7B"/>
    <w:rsid w:val="00B020BD"/>
    <w:rsid w:val="00B0212E"/>
    <w:rsid w:val="00B0556A"/>
    <w:rsid w:val="00B06261"/>
    <w:rsid w:val="00B117B8"/>
    <w:rsid w:val="00B11E92"/>
    <w:rsid w:val="00B1381B"/>
    <w:rsid w:val="00B151C4"/>
    <w:rsid w:val="00B157F5"/>
    <w:rsid w:val="00B16C75"/>
    <w:rsid w:val="00B17503"/>
    <w:rsid w:val="00B202B5"/>
    <w:rsid w:val="00B20D86"/>
    <w:rsid w:val="00B21289"/>
    <w:rsid w:val="00B21AE8"/>
    <w:rsid w:val="00B2279A"/>
    <w:rsid w:val="00B24550"/>
    <w:rsid w:val="00B24FD0"/>
    <w:rsid w:val="00B2566F"/>
    <w:rsid w:val="00B25D71"/>
    <w:rsid w:val="00B26317"/>
    <w:rsid w:val="00B265EC"/>
    <w:rsid w:val="00B30625"/>
    <w:rsid w:val="00B3102F"/>
    <w:rsid w:val="00B31423"/>
    <w:rsid w:val="00B31C61"/>
    <w:rsid w:val="00B32D5D"/>
    <w:rsid w:val="00B32E63"/>
    <w:rsid w:val="00B347CB"/>
    <w:rsid w:val="00B35082"/>
    <w:rsid w:val="00B35419"/>
    <w:rsid w:val="00B36397"/>
    <w:rsid w:val="00B36E38"/>
    <w:rsid w:val="00B36E3B"/>
    <w:rsid w:val="00B37029"/>
    <w:rsid w:val="00B375BE"/>
    <w:rsid w:val="00B3793D"/>
    <w:rsid w:val="00B40D42"/>
    <w:rsid w:val="00B415BA"/>
    <w:rsid w:val="00B4525A"/>
    <w:rsid w:val="00B45A59"/>
    <w:rsid w:val="00B45ABB"/>
    <w:rsid w:val="00B476D0"/>
    <w:rsid w:val="00B47B07"/>
    <w:rsid w:val="00B50E6C"/>
    <w:rsid w:val="00B5240F"/>
    <w:rsid w:val="00B54BD4"/>
    <w:rsid w:val="00B55541"/>
    <w:rsid w:val="00B55966"/>
    <w:rsid w:val="00B55C2C"/>
    <w:rsid w:val="00B57139"/>
    <w:rsid w:val="00B60FDB"/>
    <w:rsid w:val="00B6299E"/>
    <w:rsid w:val="00B6380B"/>
    <w:rsid w:val="00B6511E"/>
    <w:rsid w:val="00B6706E"/>
    <w:rsid w:val="00B716E8"/>
    <w:rsid w:val="00B72564"/>
    <w:rsid w:val="00B7386B"/>
    <w:rsid w:val="00B73C22"/>
    <w:rsid w:val="00B74154"/>
    <w:rsid w:val="00B741F3"/>
    <w:rsid w:val="00B75A45"/>
    <w:rsid w:val="00B761DA"/>
    <w:rsid w:val="00B77E52"/>
    <w:rsid w:val="00B77FB0"/>
    <w:rsid w:val="00B805CF"/>
    <w:rsid w:val="00B810FB"/>
    <w:rsid w:val="00B81424"/>
    <w:rsid w:val="00B8418D"/>
    <w:rsid w:val="00B86208"/>
    <w:rsid w:val="00B8661C"/>
    <w:rsid w:val="00B86663"/>
    <w:rsid w:val="00B90568"/>
    <w:rsid w:val="00B91C90"/>
    <w:rsid w:val="00B9401C"/>
    <w:rsid w:val="00B94313"/>
    <w:rsid w:val="00BA0972"/>
    <w:rsid w:val="00BA24BC"/>
    <w:rsid w:val="00BA5798"/>
    <w:rsid w:val="00BA5B1B"/>
    <w:rsid w:val="00BA6037"/>
    <w:rsid w:val="00BA6A86"/>
    <w:rsid w:val="00BA78B0"/>
    <w:rsid w:val="00BB0DFE"/>
    <w:rsid w:val="00BB127B"/>
    <w:rsid w:val="00BB177B"/>
    <w:rsid w:val="00BB1806"/>
    <w:rsid w:val="00BB29C6"/>
    <w:rsid w:val="00BB4E8D"/>
    <w:rsid w:val="00BB6161"/>
    <w:rsid w:val="00BB695C"/>
    <w:rsid w:val="00BB710B"/>
    <w:rsid w:val="00BC0B4E"/>
    <w:rsid w:val="00BC1221"/>
    <w:rsid w:val="00BC1366"/>
    <w:rsid w:val="00BC389A"/>
    <w:rsid w:val="00BC3956"/>
    <w:rsid w:val="00BC39AE"/>
    <w:rsid w:val="00BC5057"/>
    <w:rsid w:val="00BC62C7"/>
    <w:rsid w:val="00BC6C79"/>
    <w:rsid w:val="00BC6D8B"/>
    <w:rsid w:val="00BC6F8E"/>
    <w:rsid w:val="00BC7ED6"/>
    <w:rsid w:val="00BD0CA0"/>
    <w:rsid w:val="00BD0EDB"/>
    <w:rsid w:val="00BD1C25"/>
    <w:rsid w:val="00BD3176"/>
    <w:rsid w:val="00BD368C"/>
    <w:rsid w:val="00BD373B"/>
    <w:rsid w:val="00BD3EA0"/>
    <w:rsid w:val="00BD3F61"/>
    <w:rsid w:val="00BD4696"/>
    <w:rsid w:val="00BD4B65"/>
    <w:rsid w:val="00BD657B"/>
    <w:rsid w:val="00BD6681"/>
    <w:rsid w:val="00BD7703"/>
    <w:rsid w:val="00BD7718"/>
    <w:rsid w:val="00BE26DA"/>
    <w:rsid w:val="00BE63C3"/>
    <w:rsid w:val="00BF022A"/>
    <w:rsid w:val="00BF0A7F"/>
    <w:rsid w:val="00BF1564"/>
    <w:rsid w:val="00BF19E9"/>
    <w:rsid w:val="00BF1DD8"/>
    <w:rsid w:val="00BF218F"/>
    <w:rsid w:val="00BF22F2"/>
    <w:rsid w:val="00BF2CBB"/>
    <w:rsid w:val="00BF3225"/>
    <w:rsid w:val="00BF6AFB"/>
    <w:rsid w:val="00BF727F"/>
    <w:rsid w:val="00C0106B"/>
    <w:rsid w:val="00C0131A"/>
    <w:rsid w:val="00C02D40"/>
    <w:rsid w:val="00C030AE"/>
    <w:rsid w:val="00C0462F"/>
    <w:rsid w:val="00C05193"/>
    <w:rsid w:val="00C06376"/>
    <w:rsid w:val="00C06778"/>
    <w:rsid w:val="00C07F23"/>
    <w:rsid w:val="00C07F73"/>
    <w:rsid w:val="00C10417"/>
    <w:rsid w:val="00C10757"/>
    <w:rsid w:val="00C10FA3"/>
    <w:rsid w:val="00C11380"/>
    <w:rsid w:val="00C117EC"/>
    <w:rsid w:val="00C118D0"/>
    <w:rsid w:val="00C13EB3"/>
    <w:rsid w:val="00C14DE0"/>
    <w:rsid w:val="00C1512F"/>
    <w:rsid w:val="00C15FE0"/>
    <w:rsid w:val="00C16409"/>
    <w:rsid w:val="00C169C3"/>
    <w:rsid w:val="00C16BB8"/>
    <w:rsid w:val="00C1789E"/>
    <w:rsid w:val="00C204E9"/>
    <w:rsid w:val="00C21237"/>
    <w:rsid w:val="00C21403"/>
    <w:rsid w:val="00C220A1"/>
    <w:rsid w:val="00C221AB"/>
    <w:rsid w:val="00C25CA4"/>
    <w:rsid w:val="00C25F0B"/>
    <w:rsid w:val="00C26861"/>
    <w:rsid w:val="00C26DC9"/>
    <w:rsid w:val="00C3005A"/>
    <w:rsid w:val="00C32339"/>
    <w:rsid w:val="00C33757"/>
    <w:rsid w:val="00C34379"/>
    <w:rsid w:val="00C3538B"/>
    <w:rsid w:val="00C354FE"/>
    <w:rsid w:val="00C362FE"/>
    <w:rsid w:val="00C36D24"/>
    <w:rsid w:val="00C37776"/>
    <w:rsid w:val="00C40022"/>
    <w:rsid w:val="00C410BD"/>
    <w:rsid w:val="00C423A0"/>
    <w:rsid w:val="00C456CD"/>
    <w:rsid w:val="00C46160"/>
    <w:rsid w:val="00C462C7"/>
    <w:rsid w:val="00C47142"/>
    <w:rsid w:val="00C530E5"/>
    <w:rsid w:val="00C535CE"/>
    <w:rsid w:val="00C54A49"/>
    <w:rsid w:val="00C566E8"/>
    <w:rsid w:val="00C575F3"/>
    <w:rsid w:val="00C57795"/>
    <w:rsid w:val="00C57DDD"/>
    <w:rsid w:val="00C60ACE"/>
    <w:rsid w:val="00C61299"/>
    <w:rsid w:val="00C63AD6"/>
    <w:rsid w:val="00C63BCE"/>
    <w:rsid w:val="00C656A3"/>
    <w:rsid w:val="00C66D1E"/>
    <w:rsid w:val="00C66E4D"/>
    <w:rsid w:val="00C670CF"/>
    <w:rsid w:val="00C702C2"/>
    <w:rsid w:val="00C71564"/>
    <w:rsid w:val="00C71935"/>
    <w:rsid w:val="00C75671"/>
    <w:rsid w:val="00C75AC9"/>
    <w:rsid w:val="00C77260"/>
    <w:rsid w:val="00C80C62"/>
    <w:rsid w:val="00C8175C"/>
    <w:rsid w:val="00C831BD"/>
    <w:rsid w:val="00C83E4E"/>
    <w:rsid w:val="00C84810"/>
    <w:rsid w:val="00C8486E"/>
    <w:rsid w:val="00C850D8"/>
    <w:rsid w:val="00C85B0C"/>
    <w:rsid w:val="00C85E2A"/>
    <w:rsid w:val="00C860F8"/>
    <w:rsid w:val="00C86598"/>
    <w:rsid w:val="00C87790"/>
    <w:rsid w:val="00C900A2"/>
    <w:rsid w:val="00C925E5"/>
    <w:rsid w:val="00C938FB"/>
    <w:rsid w:val="00C95727"/>
    <w:rsid w:val="00C95CFA"/>
    <w:rsid w:val="00C96032"/>
    <w:rsid w:val="00C97DCE"/>
    <w:rsid w:val="00CA0554"/>
    <w:rsid w:val="00CA1B8E"/>
    <w:rsid w:val="00CA2189"/>
    <w:rsid w:val="00CA2CAF"/>
    <w:rsid w:val="00CA534D"/>
    <w:rsid w:val="00CA7F3D"/>
    <w:rsid w:val="00CB0332"/>
    <w:rsid w:val="00CB09A8"/>
    <w:rsid w:val="00CB0CCA"/>
    <w:rsid w:val="00CB0FD5"/>
    <w:rsid w:val="00CB14F1"/>
    <w:rsid w:val="00CB1900"/>
    <w:rsid w:val="00CB237F"/>
    <w:rsid w:val="00CB2752"/>
    <w:rsid w:val="00CB37AF"/>
    <w:rsid w:val="00CB3AC2"/>
    <w:rsid w:val="00CB3E7B"/>
    <w:rsid w:val="00CB53C6"/>
    <w:rsid w:val="00CB5EE6"/>
    <w:rsid w:val="00CB5FA0"/>
    <w:rsid w:val="00CB6D4B"/>
    <w:rsid w:val="00CB6F66"/>
    <w:rsid w:val="00CB7509"/>
    <w:rsid w:val="00CB7911"/>
    <w:rsid w:val="00CB7B84"/>
    <w:rsid w:val="00CC469C"/>
    <w:rsid w:val="00CC4928"/>
    <w:rsid w:val="00CC4CB0"/>
    <w:rsid w:val="00CD0389"/>
    <w:rsid w:val="00CD1891"/>
    <w:rsid w:val="00CD21EC"/>
    <w:rsid w:val="00CD360C"/>
    <w:rsid w:val="00CD3689"/>
    <w:rsid w:val="00CD36EA"/>
    <w:rsid w:val="00CD38EE"/>
    <w:rsid w:val="00CD79B7"/>
    <w:rsid w:val="00CE068A"/>
    <w:rsid w:val="00CE504A"/>
    <w:rsid w:val="00CE57FE"/>
    <w:rsid w:val="00CE71D6"/>
    <w:rsid w:val="00CF14E7"/>
    <w:rsid w:val="00CF292B"/>
    <w:rsid w:val="00CF4311"/>
    <w:rsid w:val="00CF4A48"/>
    <w:rsid w:val="00CF534A"/>
    <w:rsid w:val="00CF6891"/>
    <w:rsid w:val="00CF6CD7"/>
    <w:rsid w:val="00CF76B0"/>
    <w:rsid w:val="00D00254"/>
    <w:rsid w:val="00D00DF3"/>
    <w:rsid w:val="00D011A5"/>
    <w:rsid w:val="00D067F7"/>
    <w:rsid w:val="00D1043B"/>
    <w:rsid w:val="00D115CF"/>
    <w:rsid w:val="00D11BF5"/>
    <w:rsid w:val="00D12907"/>
    <w:rsid w:val="00D12F2C"/>
    <w:rsid w:val="00D14987"/>
    <w:rsid w:val="00D14F6C"/>
    <w:rsid w:val="00D15C0D"/>
    <w:rsid w:val="00D16D51"/>
    <w:rsid w:val="00D16D71"/>
    <w:rsid w:val="00D20743"/>
    <w:rsid w:val="00D2151A"/>
    <w:rsid w:val="00D2233C"/>
    <w:rsid w:val="00D22378"/>
    <w:rsid w:val="00D24B99"/>
    <w:rsid w:val="00D25114"/>
    <w:rsid w:val="00D25735"/>
    <w:rsid w:val="00D25C60"/>
    <w:rsid w:val="00D30312"/>
    <w:rsid w:val="00D304E5"/>
    <w:rsid w:val="00D313F8"/>
    <w:rsid w:val="00D326F6"/>
    <w:rsid w:val="00D33A2F"/>
    <w:rsid w:val="00D33C95"/>
    <w:rsid w:val="00D34A15"/>
    <w:rsid w:val="00D35057"/>
    <w:rsid w:val="00D3543B"/>
    <w:rsid w:val="00D35DD7"/>
    <w:rsid w:val="00D364DE"/>
    <w:rsid w:val="00D3719B"/>
    <w:rsid w:val="00D37909"/>
    <w:rsid w:val="00D37D9D"/>
    <w:rsid w:val="00D40734"/>
    <w:rsid w:val="00D443B4"/>
    <w:rsid w:val="00D445F1"/>
    <w:rsid w:val="00D44BEB"/>
    <w:rsid w:val="00D44F30"/>
    <w:rsid w:val="00D46974"/>
    <w:rsid w:val="00D50744"/>
    <w:rsid w:val="00D5171A"/>
    <w:rsid w:val="00D519E7"/>
    <w:rsid w:val="00D51D39"/>
    <w:rsid w:val="00D52B69"/>
    <w:rsid w:val="00D52CF7"/>
    <w:rsid w:val="00D536DE"/>
    <w:rsid w:val="00D53BE5"/>
    <w:rsid w:val="00D56709"/>
    <w:rsid w:val="00D57E84"/>
    <w:rsid w:val="00D600A1"/>
    <w:rsid w:val="00D60D0B"/>
    <w:rsid w:val="00D60E75"/>
    <w:rsid w:val="00D702DE"/>
    <w:rsid w:val="00D71950"/>
    <w:rsid w:val="00D72F66"/>
    <w:rsid w:val="00D74BC2"/>
    <w:rsid w:val="00D7551B"/>
    <w:rsid w:val="00D75879"/>
    <w:rsid w:val="00D76C54"/>
    <w:rsid w:val="00D77A85"/>
    <w:rsid w:val="00D80C64"/>
    <w:rsid w:val="00D815C3"/>
    <w:rsid w:val="00D82B11"/>
    <w:rsid w:val="00D82BD1"/>
    <w:rsid w:val="00D82F72"/>
    <w:rsid w:val="00D82F94"/>
    <w:rsid w:val="00D830B9"/>
    <w:rsid w:val="00D83327"/>
    <w:rsid w:val="00D8375F"/>
    <w:rsid w:val="00D8411B"/>
    <w:rsid w:val="00D84338"/>
    <w:rsid w:val="00D84F91"/>
    <w:rsid w:val="00D85DD8"/>
    <w:rsid w:val="00D86ED8"/>
    <w:rsid w:val="00D90A2E"/>
    <w:rsid w:val="00D90FA6"/>
    <w:rsid w:val="00D91975"/>
    <w:rsid w:val="00D935A7"/>
    <w:rsid w:val="00D9478F"/>
    <w:rsid w:val="00D94E3F"/>
    <w:rsid w:val="00D96524"/>
    <w:rsid w:val="00DA0309"/>
    <w:rsid w:val="00DA086F"/>
    <w:rsid w:val="00DA18AD"/>
    <w:rsid w:val="00DA1EAB"/>
    <w:rsid w:val="00DA26DA"/>
    <w:rsid w:val="00DA30D6"/>
    <w:rsid w:val="00DA3FC2"/>
    <w:rsid w:val="00DA4E03"/>
    <w:rsid w:val="00DA7332"/>
    <w:rsid w:val="00DB126B"/>
    <w:rsid w:val="00DB2615"/>
    <w:rsid w:val="00DB2EB8"/>
    <w:rsid w:val="00DB3124"/>
    <w:rsid w:val="00DB3730"/>
    <w:rsid w:val="00DB38A9"/>
    <w:rsid w:val="00DB3A64"/>
    <w:rsid w:val="00DB49A8"/>
    <w:rsid w:val="00DB6179"/>
    <w:rsid w:val="00DB771A"/>
    <w:rsid w:val="00DC029D"/>
    <w:rsid w:val="00DC0DBA"/>
    <w:rsid w:val="00DC0FA9"/>
    <w:rsid w:val="00DC6418"/>
    <w:rsid w:val="00DC67DB"/>
    <w:rsid w:val="00DC6845"/>
    <w:rsid w:val="00DD0057"/>
    <w:rsid w:val="00DD0183"/>
    <w:rsid w:val="00DD0FA9"/>
    <w:rsid w:val="00DD12AA"/>
    <w:rsid w:val="00DD16C8"/>
    <w:rsid w:val="00DD2985"/>
    <w:rsid w:val="00DD72AE"/>
    <w:rsid w:val="00DE0562"/>
    <w:rsid w:val="00DE15C7"/>
    <w:rsid w:val="00DE2812"/>
    <w:rsid w:val="00DE568A"/>
    <w:rsid w:val="00DE5AEB"/>
    <w:rsid w:val="00DE5F7D"/>
    <w:rsid w:val="00DE7CA2"/>
    <w:rsid w:val="00DF0241"/>
    <w:rsid w:val="00DF0439"/>
    <w:rsid w:val="00DF05C5"/>
    <w:rsid w:val="00DF08B6"/>
    <w:rsid w:val="00DF1CEF"/>
    <w:rsid w:val="00DF23BA"/>
    <w:rsid w:val="00DF2B05"/>
    <w:rsid w:val="00DF3D69"/>
    <w:rsid w:val="00DF5097"/>
    <w:rsid w:val="00DF59CC"/>
    <w:rsid w:val="00DF660B"/>
    <w:rsid w:val="00DF6C8D"/>
    <w:rsid w:val="00DF6D5E"/>
    <w:rsid w:val="00DF7B5B"/>
    <w:rsid w:val="00E00BA1"/>
    <w:rsid w:val="00E027D7"/>
    <w:rsid w:val="00E02899"/>
    <w:rsid w:val="00E0325F"/>
    <w:rsid w:val="00E032B8"/>
    <w:rsid w:val="00E046B3"/>
    <w:rsid w:val="00E04E5D"/>
    <w:rsid w:val="00E05B65"/>
    <w:rsid w:val="00E05D04"/>
    <w:rsid w:val="00E0631B"/>
    <w:rsid w:val="00E06635"/>
    <w:rsid w:val="00E0675E"/>
    <w:rsid w:val="00E1031A"/>
    <w:rsid w:val="00E10B49"/>
    <w:rsid w:val="00E12160"/>
    <w:rsid w:val="00E132CA"/>
    <w:rsid w:val="00E13F45"/>
    <w:rsid w:val="00E1579E"/>
    <w:rsid w:val="00E171A7"/>
    <w:rsid w:val="00E178A5"/>
    <w:rsid w:val="00E201EC"/>
    <w:rsid w:val="00E20768"/>
    <w:rsid w:val="00E20E8F"/>
    <w:rsid w:val="00E21B64"/>
    <w:rsid w:val="00E220CD"/>
    <w:rsid w:val="00E244D2"/>
    <w:rsid w:val="00E252D2"/>
    <w:rsid w:val="00E26335"/>
    <w:rsid w:val="00E2729F"/>
    <w:rsid w:val="00E3083E"/>
    <w:rsid w:val="00E316F7"/>
    <w:rsid w:val="00E32610"/>
    <w:rsid w:val="00E33364"/>
    <w:rsid w:val="00E34100"/>
    <w:rsid w:val="00E350B6"/>
    <w:rsid w:val="00E356E8"/>
    <w:rsid w:val="00E36CFB"/>
    <w:rsid w:val="00E40411"/>
    <w:rsid w:val="00E4486A"/>
    <w:rsid w:val="00E466AA"/>
    <w:rsid w:val="00E4785F"/>
    <w:rsid w:val="00E50E49"/>
    <w:rsid w:val="00E51D91"/>
    <w:rsid w:val="00E539D5"/>
    <w:rsid w:val="00E5443E"/>
    <w:rsid w:val="00E54F09"/>
    <w:rsid w:val="00E55A5E"/>
    <w:rsid w:val="00E560DD"/>
    <w:rsid w:val="00E562B0"/>
    <w:rsid w:val="00E56696"/>
    <w:rsid w:val="00E56AD1"/>
    <w:rsid w:val="00E571D0"/>
    <w:rsid w:val="00E60F94"/>
    <w:rsid w:val="00E61968"/>
    <w:rsid w:val="00E6234A"/>
    <w:rsid w:val="00E62E62"/>
    <w:rsid w:val="00E63292"/>
    <w:rsid w:val="00E63954"/>
    <w:rsid w:val="00E64648"/>
    <w:rsid w:val="00E661C1"/>
    <w:rsid w:val="00E67F78"/>
    <w:rsid w:val="00E707FC"/>
    <w:rsid w:val="00E70BF9"/>
    <w:rsid w:val="00E72003"/>
    <w:rsid w:val="00E72CDF"/>
    <w:rsid w:val="00E7352C"/>
    <w:rsid w:val="00E74B78"/>
    <w:rsid w:val="00E74BB4"/>
    <w:rsid w:val="00E7757E"/>
    <w:rsid w:val="00E80DCC"/>
    <w:rsid w:val="00E81104"/>
    <w:rsid w:val="00E81B60"/>
    <w:rsid w:val="00E83013"/>
    <w:rsid w:val="00E851B9"/>
    <w:rsid w:val="00E86F11"/>
    <w:rsid w:val="00E87EA2"/>
    <w:rsid w:val="00E9015D"/>
    <w:rsid w:val="00E90540"/>
    <w:rsid w:val="00E91647"/>
    <w:rsid w:val="00E91BC7"/>
    <w:rsid w:val="00E938E5"/>
    <w:rsid w:val="00E95262"/>
    <w:rsid w:val="00E95F3F"/>
    <w:rsid w:val="00E96C9E"/>
    <w:rsid w:val="00E97004"/>
    <w:rsid w:val="00E972EA"/>
    <w:rsid w:val="00E97E04"/>
    <w:rsid w:val="00EA08DF"/>
    <w:rsid w:val="00EA0DEE"/>
    <w:rsid w:val="00EA2A62"/>
    <w:rsid w:val="00EA39C7"/>
    <w:rsid w:val="00EA3ACE"/>
    <w:rsid w:val="00EA3F2D"/>
    <w:rsid w:val="00EA688D"/>
    <w:rsid w:val="00EA6F89"/>
    <w:rsid w:val="00EB2457"/>
    <w:rsid w:val="00EB2A6C"/>
    <w:rsid w:val="00EB3A82"/>
    <w:rsid w:val="00EB60C1"/>
    <w:rsid w:val="00EB6D70"/>
    <w:rsid w:val="00EC003D"/>
    <w:rsid w:val="00EC068A"/>
    <w:rsid w:val="00EC082B"/>
    <w:rsid w:val="00EC0F84"/>
    <w:rsid w:val="00EC147B"/>
    <w:rsid w:val="00EC18B2"/>
    <w:rsid w:val="00EC1964"/>
    <w:rsid w:val="00EC1BCF"/>
    <w:rsid w:val="00EC28CD"/>
    <w:rsid w:val="00EC365A"/>
    <w:rsid w:val="00EC3E18"/>
    <w:rsid w:val="00EC4DAC"/>
    <w:rsid w:val="00EC64CB"/>
    <w:rsid w:val="00EC7CA0"/>
    <w:rsid w:val="00ED0CF0"/>
    <w:rsid w:val="00ED36FB"/>
    <w:rsid w:val="00ED3B3C"/>
    <w:rsid w:val="00ED5208"/>
    <w:rsid w:val="00ED793C"/>
    <w:rsid w:val="00EE0570"/>
    <w:rsid w:val="00EE101F"/>
    <w:rsid w:val="00EE28CD"/>
    <w:rsid w:val="00EE2BB2"/>
    <w:rsid w:val="00EE2DA6"/>
    <w:rsid w:val="00EE36B5"/>
    <w:rsid w:val="00EE442B"/>
    <w:rsid w:val="00EE496B"/>
    <w:rsid w:val="00EE5CE5"/>
    <w:rsid w:val="00EE6955"/>
    <w:rsid w:val="00EE6E66"/>
    <w:rsid w:val="00EE7801"/>
    <w:rsid w:val="00EF0F44"/>
    <w:rsid w:val="00EF1433"/>
    <w:rsid w:val="00EF2117"/>
    <w:rsid w:val="00EF2724"/>
    <w:rsid w:val="00EF2E7B"/>
    <w:rsid w:val="00EF31A0"/>
    <w:rsid w:val="00EF44CE"/>
    <w:rsid w:val="00EF6A41"/>
    <w:rsid w:val="00F004EF"/>
    <w:rsid w:val="00F0163C"/>
    <w:rsid w:val="00F020A3"/>
    <w:rsid w:val="00F0316B"/>
    <w:rsid w:val="00F0337F"/>
    <w:rsid w:val="00F03380"/>
    <w:rsid w:val="00F04A6C"/>
    <w:rsid w:val="00F051D3"/>
    <w:rsid w:val="00F0581B"/>
    <w:rsid w:val="00F0584D"/>
    <w:rsid w:val="00F05FB2"/>
    <w:rsid w:val="00F1009C"/>
    <w:rsid w:val="00F10129"/>
    <w:rsid w:val="00F11B4D"/>
    <w:rsid w:val="00F12E9E"/>
    <w:rsid w:val="00F16C80"/>
    <w:rsid w:val="00F1738E"/>
    <w:rsid w:val="00F17936"/>
    <w:rsid w:val="00F179FF"/>
    <w:rsid w:val="00F20102"/>
    <w:rsid w:val="00F205C3"/>
    <w:rsid w:val="00F20A22"/>
    <w:rsid w:val="00F20B40"/>
    <w:rsid w:val="00F21A62"/>
    <w:rsid w:val="00F225A6"/>
    <w:rsid w:val="00F23E38"/>
    <w:rsid w:val="00F2429B"/>
    <w:rsid w:val="00F25992"/>
    <w:rsid w:val="00F26D4B"/>
    <w:rsid w:val="00F27119"/>
    <w:rsid w:val="00F27AB5"/>
    <w:rsid w:val="00F30E73"/>
    <w:rsid w:val="00F31F9B"/>
    <w:rsid w:val="00F33009"/>
    <w:rsid w:val="00F34FED"/>
    <w:rsid w:val="00F36090"/>
    <w:rsid w:val="00F36B95"/>
    <w:rsid w:val="00F37A42"/>
    <w:rsid w:val="00F37ECA"/>
    <w:rsid w:val="00F41C5A"/>
    <w:rsid w:val="00F41CB8"/>
    <w:rsid w:val="00F42873"/>
    <w:rsid w:val="00F4292B"/>
    <w:rsid w:val="00F4394E"/>
    <w:rsid w:val="00F46132"/>
    <w:rsid w:val="00F462F8"/>
    <w:rsid w:val="00F47043"/>
    <w:rsid w:val="00F47229"/>
    <w:rsid w:val="00F47B45"/>
    <w:rsid w:val="00F47C2F"/>
    <w:rsid w:val="00F51719"/>
    <w:rsid w:val="00F5188B"/>
    <w:rsid w:val="00F524D2"/>
    <w:rsid w:val="00F52935"/>
    <w:rsid w:val="00F5CD23"/>
    <w:rsid w:val="00F622CB"/>
    <w:rsid w:val="00F62AC9"/>
    <w:rsid w:val="00F62E5A"/>
    <w:rsid w:val="00F66C36"/>
    <w:rsid w:val="00F66E09"/>
    <w:rsid w:val="00F70C08"/>
    <w:rsid w:val="00F70D77"/>
    <w:rsid w:val="00F71031"/>
    <w:rsid w:val="00F71447"/>
    <w:rsid w:val="00F71A0B"/>
    <w:rsid w:val="00F71AFC"/>
    <w:rsid w:val="00F738D8"/>
    <w:rsid w:val="00F741AD"/>
    <w:rsid w:val="00F74506"/>
    <w:rsid w:val="00F7638E"/>
    <w:rsid w:val="00F77DF8"/>
    <w:rsid w:val="00F8043A"/>
    <w:rsid w:val="00F80459"/>
    <w:rsid w:val="00F80BE1"/>
    <w:rsid w:val="00F836A6"/>
    <w:rsid w:val="00F83834"/>
    <w:rsid w:val="00F841B0"/>
    <w:rsid w:val="00F84C95"/>
    <w:rsid w:val="00F850BD"/>
    <w:rsid w:val="00F85327"/>
    <w:rsid w:val="00F86A51"/>
    <w:rsid w:val="00F87021"/>
    <w:rsid w:val="00F87A0B"/>
    <w:rsid w:val="00F9216D"/>
    <w:rsid w:val="00F928B8"/>
    <w:rsid w:val="00F92D86"/>
    <w:rsid w:val="00F92F06"/>
    <w:rsid w:val="00F96168"/>
    <w:rsid w:val="00F96347"/>
    <w:rsid w:val="00FA2387"/>
    <w:rsid w:val="00FA3111"/>
    <w:rsid w:val="00FA357F"/>
    <w:rsid w:val="00FA6A51"/>
    <w:rsid w:val="00FA7921"/>
    <w:rsid w:val="00FB1034"/>
    <w:rsid w:val="00FB2581"/>
    <w:rsid w:val="00FB4327"/>
    <w:rsid w:val="00FB4BE1"/>
    <w:rsid w:val="00FB4DAB"/>
    <w:rsid w:val="00FB6297"/>
    <w:rsid w:val="00FB66B3"/>
    <w:rsid w:val="00FB6B32"/>
    <w:rsid w:val="00FB6F29"/>
    <w:rsid w:val="00FB7AE6"/>
    <w:rsid w:val="00FC0C01"/>
    <w:rsid w:val="00FC5328"/>
    <w:rsid w:val="00FC5599"/>
    <w:rsid w:val="00FC5C6C"/>
    <w:rsid w:val="00FC7859"/>
    <w:rsid w:val="00FD0489"/>
    <w:rsid w:val="00FD2A26"/>
    <w:rsid w:val="00FD2D63"/>
    <w:rsid w:val="00FD3BE7"/>
    <w:rsid w:val="00FD5347"/>
    <w:rsid w:val="00FD6C57"/>
    <w:rsid w:val="00FD750E"/>
    <w:rsid w:val="00FD786A"/>
    <w:rsid w:val="00FD7A6F"/>
    <w:rsid w:val="00FE1347"/>
    <w:rsid w:val="00FE1E5E"/>
    <w:rsid w:val="00FE274F"/>
    <w:rsid w:val="00FE2861"/>
    <w:rsid w:val="00FE2E37"/>
    <w:rsid w:val="00FE3505"/>
    <w:rsid w:val="00FE5239"/>
    <w:rsid w:val="00FE52E5"/>
    <w:rsid w:val="00FE62ED"/>
    <w:rsid w:val="00FE6B9F"/>
    <w:rsid w:val="00FF1D46"/>
    <w:rsid w:val="00FF1EFF"/>
    <w:rsid w:val="00FF23DA"/>
    <w:rsid w:val="00FF3857"/>
    <w:rsid w:val="00FF47B2"/>
    <w:rsid w:val="00FF6040"/>
    <w:rsid w:val="00FF6897"/>
    <w:rsid w:val="00FF7094"/>
    <w:rsid w:val="00FF7ECB"/>
    <w:rsid w:val="0104F35B"/>
    <w:rsid w:val="014F6014"/>
    <w:rsid w:val="01811952"/>
    <w:rsid w:val="01CD9213"/>
    <w:rsid w:val="01CF6D67"/>
    <w:rsid w:val="020DB0C3"/>
    <w:rsid w:val="023EFACF"/>
    <w:rsid w:val="0280BCE6"/>
    <w:rsid w:val="02E6C1CF"/>
    <w:rsid w:val="035DA3DB"/>
    <w:rsid w:val="0407E6DE"/>
    <w:rsid w:val="04226004"/>
    <w:rsid w:val="0460AC73"/>
    <w:rsid w:val="0481684D"/>
    <w:rsid w:val="04D065D0"/>
    <w:rsid w:val="05987617"/>
    <w:rsid w:val="059FFAF3"/>
    <w:rsid w:val="05A08FFD"/>
    <w:rsid w:val="05E85387"/>
    <w:rsid w:val="05F0A144"/>
    <w:rsid w:val="05FBC5A0"/>
    <w:rsid w:val="061C44AA"/>
    <w:rsid w:val="0782892B"/>
    <w:rsid w:val="086F545E"/>
    <w:rsid w:val="0911BF01"/>
    <w:rsid w:val="09B86D4F"/>
    <w:rsid w:val="09FED620"/>
    <w:rsid w:val="0A015661"/>
    <w:rsid w:val="0AB08026"/>
    <w:rsid w:val="0AE9719C"/>
    <w:rsid w:val="0AFB6E7B"/>
    <w:rsid w:val="0BA96184"/>
    <w:rsid w:val="0C2F9C40"/>
    <w:rsid w:val="0C69E66B"/>
    <w:rsid w:val="0C6E122B"/>
    <w:rsid w:val="0CD9EE16"/>
    <w:rsid w:val="0CED76A6"/>
    <w:rsid w:val="0D40812E"/>
    <w:rsid w:val="0E69207E"/>
    <w:rsid w:val="0ED01918"/>
    <w:rsid w:val="0F048C28"/>
    <w:rsid w:val="0F48EE45"/>
    <w:rsid w:val="0F90354F"/>
    <w:rsid w:val="0F955C8C"/>
    <w:rsid w:val="0FA6AE80"/>
    <w:rsid w:val="0FB9BDE2"/>
    <w:rsid w:val="0FD4554F"/>
    <w:rsid w:val="10419A4E"/>
    <w:rsid w:val="104CB842"/>
    <w:rsid w:val="107CE195"/>
    <w:rsid w:val="10BAEB71"/>
    <w:rsid w:val="1110006C"/>
    <w:rsid w:val="111518D1"/>
    <w:rsid w:val="1130D0E8"/>
    <w:rsid w:val="113995C8"/>
    <w:rsid w:val="11C1978A"/>
    <w:rsid w:val="11F2ABEF"/>
    <w:rsid w:val="12181727"/>
    <w:rsid w:val="137DFCAE"/>
    <w:rsid w:val="1395AA37"/>
    <w:rsid w:val="13C0B23F"/>
    <w:rsid w:val="13C15B83"/>
    <w:rsid w:val="13E24F8B"/>
    <w:rsid w:val="14382838"/>
    <w:rsid w:val="147D9556"/>
    <w:rsid w:val="14EF0BD2"/>
    <w:rsid w:val="15559119"/>
    <w:rsid w:val="1617D2B4"/>
    <w:rsid w:val="1657C13B"/>
    <w:rsid w:val="16BBE9DE"/>
    <w:rsid w:val="16BF317C"/>
    <w:rsid w:val="16C57F2A"/>
    <w:rsid w:val="16D1D258"/>
    <w:rsid w:val="17A5F14A"/>
    <w:rsid w:val="17D01514"/>
    <w:rsid w:val="17F27D0F"/>
    <w:rsid w:val="1817064F"/>
    <w:rsid w:val="182FF4ED"/>
    <w:rsid w:val="184BF21E"/>
    <w:rsid w:val="185447E0"/>
    <w:rsid w:val="18AC253C"/>
    <w:rsid w:val="18BE796E"/>
    <w:rsid w:val="18FC4971"/>
    <w:rsid w:val="19203D12"/>
    <w:rsid w:val="19335478"/>
    <w:rsid w:val="193D7D71"/>
    <w:rsid w:val="19477DB6"/>
    <w:rsid w:val="198F5619"/>
    <w:rsid w:val="19B220E6"/>
    <w:rsid w:val="19E9C8F8"/>
    <w:rsid w:val="1A57A1B5"/>
    <w:rsid w:val="1AC87140"/>
    <w:rsid w:val="1AD96914"/>
    <w:rsid w:val="1B13F231"/>
    <w:rsid w:val="1B79D2C9"/>
    <w:rsid w:val="1B8753A9"/>
    <w:rsid w:val="1B99D25B"/>
    <w:rsid w:val="1B9A122A"/>
    <w:rsid w:val="1BE433FA"/>
    <w:rsid w:val="1BFA350C"/>
    <w:rsid w:val="1C0ABC3D"/>
    <w:rsid w:val="1C5C4D87"/>
    <w:rsid w:val="1CACA90C"/>
    <w:rsid w:val="1CB8D515"/>
    <w:rsid w:val="1CBC3A71"/>
    <w:rsid w:val="1CC7CCF8"/>
    <w:rsid w:val="1CEA0E7F"/>
    <w:rsid w:val="1E0F943C"/>
    <w:rsid w:val="1E5D5A4D"/>
    <w:rsid w:val="1E6712F1"/>
    <w:rsid w:val="1EDE97ED"/>
    <w:rsid w:val="1EFD0A0B"/>
    <w:rsid w:val="1F204942"/>
    <w:rsid w:val="1F6D7DD6"/>
    <w:rsid w:val="1F7F73E6"/>
    <w:rsid w:val="207D4B5C"/>
    <w:rsid w:val="2156D253"/>
    <w:rsid w:val="2167B75A"/>
    <w:rsid w:val="219287EF"/>
    <w:rsid w:val="21B1683A"/>
    <w:rsid w:val="21EE65B5"/>
    <w:rsid w:val="2239A5DC"/>
    <w:rsid w:val="22463880"/>
    <w:rsid w:val="22711ABC"/>
    <w:rsid w:val="2293B07E"/>
    <w:rsid w:val="23ACA7E4"/>
    <w:rsid w:val="23B41FE3"/>
    <w:rsid w:val="23CC842D"/>
    <w:rsid w:val="23DC71D0"/>
    <w:rsid w:val="23EF0D0D"/>
    <w:rsid w:val="24205D48"/>
    <w:rsid w:val="2448742E"/>
    <w:rsid w:val="248801B8"/>
    <w:rsid w:val="24AD183B"/>
    <w:rsid w:val="24EDC019"/>
    <w:rsid w:val="24FA5D79"/>
    <w:rsid w:val="25397163"/>
    <w:rsid w:val="25E83B3E"/>
    <w:rsid w:val="25F39335"/>
    <w:rsid w:val="2610DF77"/>
    <w:rsid w:val="26247627"/>
    <w:rsid w:val="26498270"/>
    <w:rsid w:val="265EC07A"/>
    <w:rsid w:val="269CE3EF"/>
    <w:rsid w:val="26A47F4A"/>
    <w:rsid w:val="26F8FEBD"/>
    <w:rsid w:val="270B9DFF"/>
    <w:rsid w:val="2736269A"/>
    <w:rsid w:val="2788661D"/>
    <w:rsid w:val="27A6CF1E"/>
    <w:rsid w:val="27C4AF6F"/>
    <w:rsid w:val="280AA230"/>
    <w:rsid w:val="2816A25E"/>
    <w:rsid w:val="287A3408"/>
    <w:rsid w:val="28AFB48F"/>
    <w:rsid w:val="29333E0D"/>
    <w:rsid w:val="29FB124A"/>
    <w:rsid w:val="2A2739E2"/>
    <w:rsid w:val="2A2B10B4"/>
    <w:rsid w:val="2A33B56E"/>
    <w:rsid w:val="2A3A5B48"/>
    <w:rsid w:val="2A617551"/>
    <w:rsid w:val="2A925D79"/>
    <w:rsid w:val="2ABDC987"/>
    <w:rsid w:val="2AE055AF"/>
    <w:rsid w:val="2B550555"/>
    <w:rsid w:val="2B93A125"/>
    <w:rsid w:val="2C8F27A9"/>
    <w:rsid w:val="2CC2DD5C"/>
    <w:rsid w:val="2D0D5DE3"/>
    <w:rsid w:val="2D17FBD5"/>
    <w:rsid w:val="2D201130"/>
    <w:rsid w:val="2D740960"/>
    <w:rsid w:val="2D84CEF9"/>
    <w:rsid w:val="2DD34495"/>
    <w:rsid w:val="2DE442A7"/>
    <w:rsid w:val="2E09DCCD"/>
    <w:rsid w:val="2E229739"/>
    <w:rsid w:val="2E243CD7"/>
    <w:rsid w:val="2EC771D3"/>
    <w:rsid w:val="2EDA39B6"/>
    <w:rsid w:val="2F2BA51E"/>
    <w:rsid w:val="2F5BEEAD"/>
    <w:rsid w:val="2FBE40FF"/>
    <w:rsid w:val="2FF21BE5"/>
    <w:rsid w:val="304FA711"/>
    <w:rsid w:val="306D9392"/>
    <w:rsid w:val="30806449"/>
    <w:rsid w:val="30A42FBA"/>
    <w:rsid w:val="30B3680A"/>
    <w:rsid w:val="30D7A548"/>
    <w:rsid w:val="30FD80B1"/>
    <w:rsid w:val="31614198"/>
    <w:rsid w:val="31951ADC"/>
    <w:rsid w:val="319F936B"/>
    <w:rsid w:val="31CA4BE3"/>
    <w:rsid w:val="321130E0"/>
    <w:rsid w:val="32562CD5"/>
    <w:rsid w:val="32817D5E"/>
    <w:rsid w:val="33086C91"/>
    <w:rsid w:val="3316D072"/>
    <w:rsid w:val="3327CBAC"/>
    <w:rsid w:val="332917AB"/>
    <w:rsid w:val="332A1974"/>
    <w:rsid w:val="3346D432"/>
    <w:rsid w:val="34485942"/>
    <w:rsid w:val="34673E93"/>
    <w:rsid w:val="34FB9C44"/>
    <w:rsid w:val="354DD02F"/>
    <w:rsid w:val="35AED84E"/>
    <w:rsid w:val="36437F22"/>
    <w:rsid w:val="366E07ED"/>
    <w:rsid w:val="36B28F94"/>
    <w:rsid w:val="36C04CCC"/>
    <w:rsid w:val="372C40BE"/>
    <w:rsid w:val="3737573F"/>
    <w:rsid w:val="374E1BDB"/>
    <w:rsid w:val="37B36C0E"/>
    <w:rsid w:val="37CA3900"/>
    <w:rsid w:val="38911F31"/>
    <w:rsid w:val="38BC9ED2"/>
    <w:rsid w:val="38E4D77E"/>
    <w:rsid w:val="3922E1BD"/>
    <w:rsid w:val="39B7EFD4"/>
    <w:rsid w:val="39BF5416"/>
    <w:rsid w:val="3A8AA6EB"/>
    <w:rsid w:val="3ABE58A8"/>
    <w:rsid w:val="3B0FB821"/>
    <w:rsid w:val="3B2641E5"/>
    <w:rsid w:val="3B46D246"/>
    <w:rsid w:val="3B5634E5"/>
    <w:rsid w:val="3BBB5EB3"/>
    <w:rsid w:val="3BF7BAB7"/>
    <w:rsid w:val="3C0C2865"/>
    <w:rsid w:val="3C4ADDE0"/>
    <w:rsid w:val="3C86B3BD"/>
    <w:rsid w:val="3CB4F8B9"/>
    <w:rsid w:val="3CCE355A"/>
    <w:rsid w:val="3CE47842"/>
    <w:rsid w:val="3D66F42A"/>
    <w:rsid w:val="3DC9896F"/>
    <w:rsid w:val="3DCB70B5"/>
    <w:rsid w:val="3E1F56AB"/>
    <w:rsid w:val="3E7BBF7F"/>
    <w:rsid w:val="3EFE4095"/>
    <w:rsid w:val="3F1C348C"/>
    <w:rsid w:val="3F1F2446"/>
    <w:rsid w:val="3F359609"/>
    <w:rsid w:val="3F66AAF4"/>
    <w:rsid w:val="40036110"/>
    <w:rsid w:val="403EE113"/>
    <w:rsid w:val="4042FBD5"/>
    <w:rsid w:val="406222FC"/>
    <w:rsid w:val="40C10898"/>
    <w:rsid w:val="4102620F"/>
    <w:rsid w:val="4169B609"/>
    <w:rsid w:val="41766437"/>
    <w:rsid w:val="41E9A7D5"/>
    <w:rsid w:val="41F8F2B2"/>
    <w:rsid w:val="42238859"/>
    <w:rsid w:val="42AF3A1D"/>
    <w:rsid w:val="42B57983"/>
    <w:rsid w:val="42D35027"/>
    <w:rsid w:val="43A9FC81"/>
    <w:rsid w:val="43B9ACC4"/>
    <w:rsid w:val="43E698AE"/>
    <w:rsid w:val="443091D7"/>
    <w:rsid w:val="44874401"/>
    <w:rsid w:val="44921818"/>
    <w:rsid w:val="44A96E37"/>
    <w:rsid w:val="44B0B77C"/>
    <w:rsid w:val="44EF26C7"/>
    <w:rsid w:val="44FE8817"/>
    <w:rsid w:val="45CAD144"/>
    <w:rsid w:val="4637E184"/>
    <w:rsid w:val="46A32E0E"/>
    <w:rsid w:val="46AB046B"/>
    <w:rsid w:val="46D22A6A"/>
    <w:rsid w:val="47006E2A"/>
    <w:rsid w:val="479189B2"/>
    <w:rsid w:val="47E22211"/>
    <w:rsid w:val="484BC826"/>
    <w:rsid w:val="4885BE48"/>
    <w:rsid w:val="48C3EA45"/>
    <w:rsid w:val="48D20B84"/>
    <w:rsid w:val="48E12A94"/>
    <w:rsid w:val="48F2CC7F"/>
    <w:rsid w:val="49247142"/>
    <w:rsid w:val="49CF2113"/>
    <w:rsid w:val="49CFB552"/>
    <w:rsid w:val="49D4213F"/>
    <w:rsid w:val="49F4C126"/>
    <w:rsid w:val="49F55C44"/>
    <w:rsid w:val="4A0DD67E"/>
    <w:rsid w:val="4A113F32"/>
    <w:rsid w:val="4ADD441D"/>
    <w:rsid w:val="4ADFCB74"/>
    <w:rsid w:val="4AF926A9"/>
    <w:rsid w:val="4B3735B5"/>
    <w:rsid w:val="4BB240D1"/>
    <w:rsid w:val="4BC2F38B"/>
    <w:rsid w:val="4BE35476"/>
    <w:rsid w:val="4C4BFD1D"/>
    <w:rsid w:val="4C5C2693"/>
    <w:rsid w:val="4C607959"/>
    <w:rsid w:val="4CAD7D4E"/>
    <w:rsid w:val="4CCD280E"/>
    <w:rsid w:val="4E4185C8"/>
    <w:rsid w:val="4E74C291"/>
    <w:rsid w:val="4EBD4365"/>
    <w:rsid w:val="4EC42D2A"/>
    <w:rsid w:val="4F23CFEF"/>
    <w:rsid w:val="4F270A56"/>
    <w:rsid w:val="4F664104"/>
    <w:rsid w:val="4F83C9D3"/>
    <w:rsid w:val="4FB6493C"/>
    <w:rsid w:val="4FBB9F47"/>
    <w:rsid w:val="4FFE5886"/>
    <w:rsid w:val="5020EC7A"/>
    <w:rsid w:val="5023C08B"/>
    <w:rsid w:val="505B104A"/>
    <w:rsid w:val="507DE13F"/>
    <w:rsid w:val="51186CC9"/>
    <w:rsid w:val="512EC643"/>
    <w:rsid w:val="5185D2DE"/>
    <w:rsid w:val="5186FDDD"/>
    <w:rsid w:val="519F8834"/>
    <w:rsid w:val="51B590DF"/>
    <w:rsid w:val="51F8BAE1"/>
    <w:rsid w:val="5217A273"/>
    <w:rsid w:val="52ED528D"/>
    <w:rsid w:val="52FC0F4F"/>
    <w:rsid w:val="53004E5C"/>
    <w:rsid w:val="532B20A9"/>
    <w:rsid w:val="5342AA09"/>
    <w:rsid w:val="546657CC"/>
    <w:rsid w:val="54ADE0D7"/>
    <w:rsid w:val="553AF660"/>
    <w:rsid w:val="557671D3"/>
    <w:rsid w:val="5596089C"/>
    <w:rsid w:val="55CA702D"/>
    <w:rsid w:val="56340F6B"/>
    <w:rsid w:val="56DA8666"/>
    <w:rsid w:val="575CCEBB"/>
    <w:rsid w:val="576E34C8"/>
    <w:rsid w:val="5827BDF1"/>
    <w:rsid w:val="5837C42E"/>
    <w:rsid w:val="58530B6B"/>
    <w:rsid w:val="58637BAC"/>
    <w:rsid w:val="58CA3774"/>
    <w:rsid w:val="58D7390E"/>
    <w:rsid w:val="58D73B9E"/>
    <w:rsid w:val="5910289B"/>
    <w:rsid w:val="592B01D3"/>
    <w:rsid w:val="596FE2A7"/>
    <w:rsid w:val="59C87A3E"/>
    <w:rsid w:val="59C98CD2"/>
    <w:rsid w:val="59D4A32C"/>
    <w:rsid w:val="59FFF52F"/>
    <w:rsid w:val="5A11E855"/>
    <w:rsid w:val="5AB709E1"/>
    <w:rsid w:val="5AD9DC6D"/>
    <w:rsid w:val="5B124399"/>
    <w:rsid w:val="5B23BE0F"/>
    <w:rsid w:val="5B434F1D"/>
    <w:rsid w:val="5B5212D2"/>
    <w:rsid w:val="5B5CF8AC"/>
    <w:rsid w:val="5B5DF7AF"/>
    <w:rsid w:val="5BD70ECC"/>
    <w:rsid w:val="5C07B486"/>
    <w:rsid w:val="5C2879D1"/>
    <w:rsid w:val="5C3788AE"/>
    <w:rsid w:val="5C8A5FC5"/>
    <w:rsid w:val="5CBC45D7"/>
    <w:rsid w:val="5CBF3E07"/>
    <w:rsid w:val="5D15527D"/>
    <w:rsid w:val="5D46DB01"/>
    <w:rsid w:val="5D672189"/>
    <w:rsid w:val="5D6F83CD"/>
    <w:rsid w:val="5DB49F42"/>
    <w:rsid w:val="5DC52B87"/>
    <w:rsid w:val="5DCADA76"/>
    <w:rsid w:val="5E3456CD"/>
    <w:rsid w:val="5F01514B"/>
    <w:rsid w:val="60322F1E"/>
    <w:rsid w:val="6056F16E"/>
    <w:rsid w:val="6070B29E"/>
    <w:rsid w:val="608E1A0E"/>
    <w:rsid w:val="60AC1CF1"/>
    <w:rsid w:val="60CE8006"/>
    <w:rsid w:val="60E4DC18"/>
    <w:rsid w:val="61437932"/>
    <w:rsid w:val="614C7102"/>
    <w:rsid w:val="6151A6AD"/>
    <w:rsid w:val="618ECE2E"/>
    <w:rsid w:val="61B57136"/>
    <w:rsid w:val="61ECCE56"/>
    <w:rsid w:val="626A619A"/>
    <w:rsid w:val="628C490D"/>
    <w:rsid w:val="62BC2BF6"/>
    <w:rsid w:val="62F53230"/>
    <w:rsid w:val="632610D9"/>
    <w:rsid w:val="63441A1E"/>
    <w:rsid w:val="63775353"/>
    <w:rsid w:val="63935535"/>
    <w:rsid w:val="63D33A12"/>
    <w:rsid w:val="63F434E4"/>
    <w:rsid w:val="644F3343"/>
    <w:rsid w:val="6464FA0A"/>
    <w:rsid w:val="6491B287"/>
    <w:rsid w:val="64B6B482"/>
    <w:rsid w:val="650873CB"/>
    <w:rsid w:val="65170F45"/>
    <w:rsid w:val="6529CAE8"/>
    <w:rsid w:val="6650849B"/>
    <w:rsid w:val="67023CF5"/>
    <w:rsid w:val="6760DED2"/>
    <w:rsid w:val="67A375DC"/>
    <w:rsid w:val="688D605E"/>
    <w:rsid w:val="68CAED86"/>
    <w:rsid w:val="68D1B6E4"/>
    <w:rsid w:val="68DF1DE3"/>
    <w:rsid w:val="68F75A72"/>
    <w:rsid w:val="68F82BF1"/>
    <w:rsid w:val="69FA150C"/>
    <w:rsid w:val="6A7B9721"/>
    <w:rsid w:val="6A8F37D0"/>
    <w:rsid w:val="6A97CDF9"/>
    <w:rsid w:val="6B4F977D"/>
    <w:rsid w:val="6B7CF20E"/>
    <w:rsid w:val="6BB27AE1"/>
    <w:rsid w:val="6BC31B2C"/>
    <w:rsid w:val="6BF947AA"/>
    <w:rsid w:val="6C415C9E"/>
    <w:rsid w:val="6C7B9838"/>
    <w:rsid w:val="6CEBA633"/>
    <w:rsid w:val="6CF0F67D"/>
    <w:rsid w:val="6CF12240"/>
    <w:rsid w:val="6D3EA006"/>
    <w:rsid w:val="6DBA28FA"/>
    <w:rsid w:val="6DC611B1"/>
    <w:rsid w:val="6DE9263C"/>
    <w:rsid w:val="6DEA7D25"/>
    <w:rsid w:val="6DEBDBCE"/>
    <w:rsid w:val="6E316F29"/>
    <w:rsid w:val="6E4FD2EE"/>
    <w:rsid w:val="6ECF7FFF"/>
    <w:rsid w:val="6ED49F1C"/>
    <w:rsid w:val="6F58BA86"/>
    <w:rsid w:val="6F5A3EB3"/>
    <w:rsid w:val="6F951F02"/>
    <w:rsid w:val="6FB089D8"/>
    <w:rsid w:val="6FF0240D"/>
    <w:rsid w:val="7062FAED"/>
    <w:rsid w:val="70F4DC77"/>
    <w:rsid w:val="70F813FC"/>
    <w:rsid w:val="711B3E85"/>
    <w:rsid w:val="7145984B"/>
    <w:rsid w:val="7185C4B6"/>
    <w:rsid w:val="71CA6D08"/>
    <w:rsid w:val="71D81C6A"/>
    <w:rsid w:val="7207FBA2"/>
    <w:rsid w:val="7254F8B9"/>
    <w:rsid w:val="72E21D4B"/>
    <w:rsid w:val="732E798A"/>
    <w:rsid w:val="7353D409"/>
    <w:rsid w:val="735DE450"/>
    <w:rsid w:val="7387B791"/>
    <w:rsid w:val="7392EB86"/>
    <w:rsid w:val="74772E9D"/>
    <w:rsid w:val="74B33A60"/>
    <w:rsid w:val="74D69B2E"/>
    <w:rsid w:val="74FFE596"/>
    <w:rsid w:val="750B84B1"/>
    <w:rsid w:val="757C66AE"/>
    <w:rsid w:val="7594DE39"/>
    <w:rsid w:val="75AE5D89"/>
    <w:rsid w:val="7654BB4F"/>
    <w:rsid w:val="76CB4E9C"/>
    <w:rsid w:val="76F9E58B"/>
    <w:rsid w:val="771EA9F0"/>
    <w:rsid w:val="7758A8AF"/>
    <w:rsid w:val="775FF372"/>
    <w:rsid w:val="77625592"/>
    <w:rsid w:val="776368F2"/>
    <w:rsid w:val="7793F740"/>
    <w:rsid w:val="77D42D15"/>
    <w:rsid w:val="77EB3BF6"/>
    <w:rsid w:val="782C8969"/>
    <w:rsid w:val="782DFA38"/>
    <w:rsid w:val="78C62242"/>
    <w:rsid w:val="78E9D291"/>
    <w:rsid w:val="797AED23"/>
    <w:rsid w:val="797F9571"/>
    <w:rsid w:val="79A97684"/>
    <w:rsid w:val="79B7E084"/>
    <w:rsid w:val="7A08DCC6"/>
    <w:rsid w:val="7A1CF2E9"/>
    <w:rsid w:val="7A47B5E9"/>
    <w:rsid w:val="7A47BFF0"/>
    <w:rsid w:val="7A495AC5"/>
    <w:rsid w:val="7A5E164A"/>
    <w:rsid w:val="7A67EC0D"/>
    <w:rsid w:val="7AD4986A"/>
    <w:rsid w:val="7B3DF231"/>
    <w:rsid w:val="7BA5CEB9"/>
    <w:rsid w:val="7BB91490"/>
    <w:rsid w:val="7BCD8DD0"/>
    <w:rsid w:val="7C1DE9ED"/>
    <w:rsid w:val="7C279CF4"/>
    <w:rsid w:val="7C6D9F99"/>
    <w:rsid w:val="7C9960DF"/>
    <w:rsid w:val="7C9FCACD"/>
    <w:rsid w:val="7CA5AB37"/>
    <w:rsid w:val="7D05C114"/>
    <w:rsid w:val="7D10DCA7"/>
    <w:rsid w:val="7DC1A442"/>
    <w:rsid w:val="7DCA09DA"/>
    <w:rsid w:val="7DF56895"/>
    <w:rsid w:val="7E4CC2B0"/>
    <w:rsid w:val="7E6B3CAB"/>
    <w:rsid w:val="7E6E9688"/>
    <w:rsid w:val="7ED648C3"/>
    <w:rsid w:val="7EDD7DE1"/>
    <w:rsid w:val="7EFD9B89"/>
    <w:rsid w:val="7F0BD63C"/>
    <w:rsid w:val="7F3FF32E"/>
    <w:rsid w:val="7F930373"/>
    <w:rsid w:val="7FDEBD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85A68"/>
  <w15:chartTrackingRefBased/>
  <w15:docId w15:val="{F115FC19-BC78-4101-8154-8D6E8B42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749FF"/>
    <w:rPr>
      <w:sz w:val="23"/>
    </w:rPr>
  </w:style>
  <w:style w:type="paragraph" w:styleId="Pealkiri1">
    <w:name w:val="heading 1"/>
    <w:basedOn w:val="Normaallaad"/>
    <w:next w:val="Normaallaad"/>
    <w:link w:val="Pealkiri1Mrk"/>
    <w:uiPriority w:val="9"/>
    <w:qFormat/>
    <w:rsid w:val="00DF3D69"/>
    <w:pPr>
      <w:keepNext/>
      <w:keepLines/>
      <w:spacing w:before="240" w:after="0"/>
      <w:outlineLvl w:val="0"/>
    </w:pPr>
    <w:rPr>
      <w:rFonts w:ascii="Mulish" w:eastAsiaTheme="majorEastAsia" w:hAnsi="Mulish" w:cstheme="majorBidi"/>
      <w:color w:val="002060"/>
      <w:sz w:val="32"/>
      <w:szCs w:val="32"/>
    </w:rPr>
  </w:style>
  <w:style w:type="paragraph" w:styleId="Pealkiri2">
    <w:name w:val="heading 2"/>
    <w:basedOn w:val="Normaallaad"/>
    <w:next w:val="Normaallaad"/>
    <w:link w:val="Pealkiri2Mrk"/>
    <w:uiPriority w:val="9"/>
    <w:unhideWhenUsed/>
    <w:qFormat/>
    <w:rsid w:val="00203886"/>
    <w:pPr>
      <w:keepNext/>
      <w:keepLines/>
      <w:spacing w:before="40" w:after="0"/>
      <w:outlineLvl w:val="1"/>
    </w:pPr>
    <w:rPr>
      <w:rFonts w:ascii="Mulish" w:eastAsiaTheme="majorEastAsia" w:hAnsi="Mulish" w:cstheme="majorBidi"/>
      <w:color w:val="385623" w:themeColor="accent6" w:themeShade="80"/>
      <w:sz w:val="28"/>
      <w:szCs w:val="26"/>
    </w:rPr>
  </w:style>
  <w:style w:type="paragraph" w:styleId="Pealkiri3">
    <w:name w:val="heading 3"/>
    <w:basedOn w:val="Normaallaad"/>
    <w:next w:val="Normaallaad"/>
    <w:link w:val="Pealkiri3Mrk"/>
    <w:uiPriority w:val="9"/>
    <w:unhideWhenUsed/>
    <w:qFormat/>
    <w:rsid w:val="00464F89"/>
    <w:pPr>
      <w:keepNext/>
      <w:keepLines/>
      <w:spacing w:before="40" w:after="0"/>
      <w:outlineLvl w:val="2"/>
    </w:pPr>
    <w:rPr>
      <w:rFonts w:ascii="Mulish" w:eastAsiaTheme="majorEastAsia" w:hAnsi="Mulish" w:cstheme="majorBidi"/>
      <w:color w:val="7030A0"/>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Nad,Odstavec_muj,Fiche List Paragraph,Task Body,Viñetas (Inicio Parrafo),3 Txt tabla,Zerrenda-paragrafoa,Lista multicolor - Énfasis 11,Paragrafo elenco,Dot pt,No Spacing1,List Paragraph Char Char Char"/>
    <w:basedOn w:val="Normaallaad"/>
    <w:link w:val="LoendilikMrk"/>
    <w:uiPriority w:val="34"/>
    <w:qFormat/>
    <w:rsid w:val="00502AC6"/>
    <w:pPr>
      <w:spacing w:line="240" w:lineRule="auto"/>
      <w:ind w:left="720" w:hanging="288"/>
      <w:contextualSpacing/>
    </w:pPr>
    <w:rPr>
      <w:rFonts w:ascii="Mulish" w:hAnsi="Mulish"/>
      <w:color w:val="44546A" w:themeColor="text2"/>
      <w:sz w:val="20"/>
      <w:lang w:val="en-US"/>
    </w:rPr>
  </w:style>
  <w:style w:type="character" w:customStyle="1" w:styleId="LoendilikMrk">
    <w:name w:val="Loendi lõik Märk"/>
    <w:aliases w:val="Mummuga loetelu Märk,Nad Märk,Odstavec_muj Märk,Fiche List Paragraph Märk,Task Body Märk,Viñetas (Inicio Parrafo) Märk,3 Txt tabla Märk,Zerrenda-paragrafoa Märk,Lista multicolor - Énfasis 11 Märk,Paragrafo elenco Märk,Dot pt Märk"/>
    <w:link w:val="Loendilik"/>
    <w:uiPriority w:val="34"/>
    <w:locked/>
    <w:rsid w:val="00502AC6"/>
    <w:rPr>
      <w:rFonts w:ascii="Mulish" w:hAnsi="Mulish"/>
      <w:color w:val="44546A" w:themeColor="text2"/>
      <w:sz w:val="20"/>
      <w:lang w:val="en-US"/>
    </w:rPr>
  </w:style>
  <w:style w:type="character" w:customStyle="1" w:styleId="Pealkiri1Mrk">
    <w:name w:val="Pealkiri 1 Märk"/>
    <w:basedOn w:val="Liguvaikefont"/>
    <w:link w:val="Pealkiri1"/>
    <w:uiPriority w:val="9"/>
    <w:rsid w:val="00DF3D69"/>
    <w:rPr>
      <w:rFonts w:ascii="Mulish" w:eastAsiaTheme="majorEastAsia" w:hAnsi="Mulish" w:cstheme="majorBidi"/>
      <w:color w:val="002060"/>
      <w:sz w:val="32"/>
      <w:szCs w:val="32"/>
    </w:rPr>
  </w:style>
  <w:style w:type="paragraph" w:styleId="Pis">
    <w:name w:val="header"/>
    <w:basedOn w:val="Normaallaad"/>
    <w:link w:val="PisMrk"/>
    <w:uiPriority w:val="99"/>
    <w:unhideWhenUsed/>
    <w:rsid w:val="009320C5"/>
    <w:pPr>
      <w:tabs>
        <w:tab w:val="center" w:pos="4536"/>
        <w:tab w:val="right" w:pos="9072"/>
      </w:tabs>
      <w:spacing w:after="0" w:line="240" w:lineRule="auto"/>
    </w:pPr>
  </w:style>
  <w:style w:type="character" w:customStyle="1" w:styleId="PisMrk">
    <w:name w:val="Päis Märk"/>
    <w:basedOn w:val="Liguvaikefont"/>
    <w:link w:val="Pis"/>
    <w:uiPriority w:val="99"/>
    <w:rsid w:val="009320C5"/>
  </w:style>
  <w:style w:type="paragraph" w:styleId="Jalus">
    <w:name w:val="footer"/>
    <w:basedOn w:val="Normaallaad"/>
    <w:link w:val="JalusMrk"/>
    <w:uiPriority w:val="99"/>
    <w:unhideWhenUsed/>
    <w:rsid w:val="009320C5"/>
    <w:pPr>
      <w:tabs>
        <w:tab w:val="center" w:pos="4536"/>
        <w:tab w:val="right" w:pos="9072"/>
      </w:tabs>
      <w:spacing w:after="0" w:line="240" w:lineRule="auto"/>
    </w:pPr>
  </w:style>
  <w:style w:type="character" w:customStyle="1" w:styleId="JalusMrk">
    <w:name w:val="Jalus Märk"/>
    <w:basedOn w:val="Liguvaikefont"/>
    <w:link w:val="Jalus"/>
    <w:uiPriority w:val="99"/>
    <w:rsid w:val="009320C5"/>
  </w:style>
  <w:style w:type="character" w:customStyle="1" w:styleId="Pealkiri3Mrk">
    <w:name w:val="Pealkiri 3 Märk"/>
    <w:basedOn w:val="Liguvaikefont"/>
    <w:link w:val="Pealkiri3"/>
    <w:uiPriority w:val="9"/>
    <w:rsid w:val="00464F89"/>
    <w:rPr>
      <w:rFonts w:ascii="Mulish" w:eastAsiaTheme="majorEastAsia" w:hAnsi="Mulish" w:cstheme="majorBidi"/>
      <w:color w:val="7030A0"/>
      <w:sz w:val="24"/>
      <w:szCs w:val="24"/>
    </w:rPr>
  </w:style>
  <w:style w:type="character" w:styleId="Kommentaariviide">
    <w:name w:val="annotation reference"/>
    <w:basedOn w:val="Liguvaikefont"/>
    <w:uiPriority w:val="99"/>
    <w:semiHidden/>
    <w:unhideWhenUsed/>
    <w:rsid w:val="007201C5"/>
    <w:rPr>
      <w:sz w:val="16"/>
      <w:szCs w:val="16"/>
    </w:rPr>
  </w:style>
  <w:style w:type="paragraph" w:styleId="Kommentaaritekst">
    <w:name w:val="annotation text"/>
    <w:basedOn w:val="Normaallaad"/>
    <w:link w:val="KommentaaritekstMrk"/>
    <w:uiPriority w:val="99"/>
    <w:unhideWhenUsed/>
    <w:rsid w:val="007201C5"/>
    <w:pPr>
      <w:spacing w:after="200" w:line="240" w:lineRule="auto"/>
    </w:pPr>
    <w:rPr>
      <w:kern w:val="0"/>
      <w:sz w:val="20"/>
      <w:szCs w:val="20"/>
      <w:lang w:val="en-GB" w:eastAsia="et-EE"/>
    </w:rPr>
  </w:style>
  <w:style w:type="character" w:customStyle="1" w:styleId="KommentaaritekstMrk">
    <w:name w:val="Kommentaari tekst Märk"/>
    <w:basedOn w:val="Liguvaikefont"/>
    <w:link w:val="Kommentaaritekst"/>
    <w:uiPriority w:val="99"/>
    <w:rsid w:val="007201C5"/>
    <w:rPr>
      <w:kern w:val="0"/>
      <w:sz w:val="20"/>
      <w:szCs w:val="20"/>
      <w:lang w:val="en-GB" w:eastAsia="et-EE"/>
    </w:rPr>
  </w:style>
  <w:style w:type="character" w:styleId="Tugev">
    <w:name w:val="Strong"/>
    <w:basedOn w:val="Liguvaikefont"/>
    <w:uiPriority w:val="22"/>
    <w:qFormat/>
    <w:rsid w:val="00120E22"/>
    <w:rPr>
      <w:b/>
      <w:bCs/>
    </w:rPr>
  </w:style>
  <w:style w:type="character" w:styleId="Hperlink">
    <w:name w:val="Hyperlink"/>
    <w:basedOn w:val="Liguvaikefont"/>
    <w:uiPriority w:val="99"/>
    <w:unhideWhenUsed/>
    <w:rsid w:val="00BC6D8B"/>
    <w:rPr>
      <w:color w:val="0563C1" w:themeColor="hyperlink"/>
      <w:u w:val="single"/>
    </w:rPr>
  </w:style>
  <w:style w:type="character" w:styleId="Lahendamatamainimine">
    <w:name w:val="Unresolved Mention"/>
    <w:basedOn w:val="Liguvaikefont"/>
    <w:uiPriority w:val="99"/>
    <w:semiHidden/>
    <w:unhideWhenUsed/>
    <w:rsid w:val="00BC6D8B"/>
    <w:rPr>
      <w:color w:val="605E5C"/>
      <w:shd w:val="clear" w:color="auto" w:fill="E1DFDD"/>
    </w:rPr>
  </w:style>
  <w:style w:type="paragraph" w:styleId="Allmrkusetekst">
    <w:name w:val="footnote text"/>
    <w:basedOn w:val="Normaallaad"/>
    <w:link w:val="AllmrkusetekstMrk"/>
    <w:uiPriority w:val="99"/>
    <w:semiHidden/>
    <w:unhideWhenUsed/>
    <w:rsid w:val="0073671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36715"/>
    <w:rPr>
      <w:sz w:val="20"/>
      <w:szCs w:val="20"/>
    </w:rPr>
  </w:style>
  <w:style w:type="character" w:styleId="Allmrkuseviide">
    <w:name w:val="footnote reference"/>
    <w:basedOn w:val="Liguvaikefont"/>
    <w:uiPriority w:val="99"/>
    <w:semiHidden/>
    <w:unhideWhenUsed/>
    <w:rsid w:val="00736715"/>
    <w:rPr>
      <w:vertAlign w:val="superscript"/>
    </w:rPr>
  </w:style>
  <w:style w:type="paragraph" w:customStyle="1" w:styleId="Default">
    <w:name w:val="Default"/>
    <w:rsid w:val="008B6373"/>
    <w:pPr>
      <w:autoSpaceDE w:val="0"/>
      <w:autoSpaceDN w:val="0"/>
      <w:adjustRightInd w:val="0"/>
      <w:spacing w:after="0" w:line="240" w:lineRule="auto"/>
    </w:pPr>
    <w:rPr>
      <w:rFonts w:ascii="Times New Roman" w:hAnsi="Times New Roman" w:cs="Times New Roman"/>
      <w:color w:val="000000"/>
      <w:kern w:val="0"/>
      <w:sz w:val="24"/>
      <w:szCs w:val="24"/>
    </w:rPr>
  </w:style>
  <w:style w:type="table" w:customStyle="1" w:styleId="Kontuurtabel1">
    <w:name w:val="Kontuurtabel1"/>
    <w:basedOn w:val="Normaaltabel"/>
    <w:next w:val="Kontuurtabel"/>
    <w:uiPriority w:val="59"/>
    <w:rsid w:val="00D90F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D9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30782B"/>
    <w:pPr>
      <w:spacing w:after="0" w:line="240" w:lineRule="auto"/>
    </w:pPr>
    <w:rPr>
      <w:sz w:val="23"/>
    </w:rPr>
  </w:style>
  <w:style w:type="character" w:customStyle="1" w:styleId="Pealkiri2Mrk">
    <w:name w:val="Pealkiri 2 Märk"/>
    <w:basedOn w:val="Liguvaikefont"/>
    <w:link w:val="Pealkiri2"/>
    <w:uiPriority w:val="9"/>
    <w:rsid w:val="00203886"/>
    <w:rPr>
      <w:rFonts w:ascii="Mulish" w:eastAsiaTheme="majorEastAsia" w:hAnsi="Mulish" w:cstheme="majorBidi"/>
      <w:color w:val="385623" w:themeColor="accent6" w:themeShade="80"/>
      <w:sz w:val="28"/>
      <w:szCs w:val="26"/>
    </w:rPr>
  </w:style>
  <w:style w:type="paragraph" w:styleId="Sisukorrapealkiri">
    <w:name w:val="TOC Heading"/>
    <w:basedOn w:val="Pealkiri1"/>
    <w:next w:val="Normaallaad"/>
    <w:uiPriority w:val="39"/>
    <w:unhideWhenUsed/>
    <w:qFormat/>
    <w:rsid w:val="00B32D5D"/>
    <w:pPr>
      <w:outlineLvl w:val="9"/>
    </w:pPr>
    <w:rPr>
      <w:b/>
      <w:color w:val="2F5496" w:themeColor="accent1" w:themeShade="BF"/>
      <w:kern w:val="0"/>
      <w:lang w:eastAsia="et-EE"/>
      <w14:ligatures w14:val="none"/>
    </w:rPr>
  </w:style>
  <w:style w:type="paragraph" w:styleId="SK1">
    <w:name w:val="toc 1"/>
    <w:basedOn w:val="Normaallaad"/>
    <w:next w:val="Normaallaad"/>
    <w:autoRedefine/>
    <w:uiPriority w:val="39"/>
    <w:unhideWhenUsed/>
    <w:rsid w:val="00B32D5D"/>
    <w:pPr>
      <w:spacing w:after="100"/>
    </w:pPr>
  </w:style>
  <w:style w:type="paragraph" w:styleId="SK2">
    <w:name w:val="toc 2"/>
    <w:basedOn w:val="Normaallaad"/>
    <w:next w:val="Normaallaad"/>
    <w:autoRedefine/>
    <w:uiPriority w:val="39"/>
    <w:unhideWhenUsed/>
    <w:rsid w:val="00B32D5D"/>
    <w:pPr>
      <w:spacing w:after="100"/>
      <w:ind w:left="230"/>
    </w:pPr>
  </w:style>
  <w:style w:type="paragraph" w:customStyle="1" w:styleId="pf0">
    <w:name w:val="pf0"/>
    <w:basedOn w:val="Normaallaad"/>
    <w:rsid w:val="004A1CF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Liguvaikefont"/>
    <w:rsid w:val="004A1CFD"/>
    <w:rPr>
      <w:rFonts w:ascii="Segoe UI" w:hAnsi="Segoe UI" w:cs="Segoe UI" w:hint="default"/>
      <w:sz w:val="18"/>
      <w:szCs w:val="18"/>
    </w:rPr>
  </w:style>
  <w:style w:type="paragraph" w:styleId="Kommentaariteema">
    <w:name w:val="annotation subject"/>
    <w:basedOn w:val="Kommentaaritekst"/>
    <w:next w:val="Kommentaaritekst"/>
    <w:link w:val="KommentaariteemaMrk"/>
    <w:uiPriority w:val="99"/>
    <w:semiHidden/>
    <w:unhideWhenUsed/>
    <w:rsid w:val="00067264"/>
    <w:pPr>
      <w:spacing w:after="160"/>
    </w:pPr>
    <w:rPr>
      <w:b/>
      <w:bCs/>
      <w:kern w:val="2"/>
      <w:lang w:val="et-EE" w:eastAsia="en-US"/>
    </w:rPr>
  </w:style>
  <w:style w:type="character" w:customStyle="1" w:styleId="KommentaariteemaMrk">
    <w:name w:val="Kommentaari teema Märk"/>
    <w:basedOn w:val="KommentaaritekstMrk"/>
    <w:link w:val="Kommentaariteema"/>
    <w:uiPriority w:val="99"/>
    <w:semiHidden/>
    <w:rsid w:val="00067264"/>
    <w:rPr>
      <w:b/>
      <w:bCs/>
      <w:kern w:val="0"/>
      <w:sz w:val="20"/>
      <w:szCs w:val="20"/>
      <w:lang w:val="en-GB" w:eastAsia="et-EE"/>
    </w:rPr>
  </w:style>
  <w:style w:type="paragraph" w:styleId="Redaktsioon">
    <w:name w:val="Revision"/>
    <w:hidden/>
    <w:uiPriority w:val="99"/>
    <w:semiHidden/>
    <w:rsid w:val="009153F0"/>
    <w:pPr>
      <w:spacing w:after="0" w:line="240" w:lineRule="auto"/>
    </w:pPr>
    <w:rPr>
      <w:sz w:val="23"/>
    </w:rPr>
  </w:style>
  <w:style w:type="character" w:customStyle="1" w:styleId="normaltextrun">
    <w:name w:val="normaltextrun"/>
    <w:basedOn w:val="Liguvaikefont"/>
    <w:rsid w:val="00A76D32"/>
  </w:style>
  <w:style w:type="character" w:styleId="Klastatudhperlink">
    <w:name w:val="FollowedHyperlink"/>
    <w:basedOn w:val="Liguvaikefont"/>
    <w:uiPriority w:val="99"/>
    <w:semiHidden/>
    <w:unhideWhenUsed/>
    <w:rsid w:val="009E6586"/>
    <w:rPr>
      <w:color w:val="954F72" w:themeColor="followedHyperlink"/>
      <w:u w:val="single"/>
    </w:rPr>
  </w:style>
  <w:style w:type="paragraph" w:styleId="SK3">
    <w:name w:val="toc 3"/>
    <w:basedOn w:val="Normaallaad"/>
    <w:next w:val="Normaallaad"/>
    <w:autoRedefine/>
    <w:uiPriority w:val="39"/>
    <w:unhideWhenUsed/>
    <w:rsid w:val="008F1936"/>
    <w:pPr>
      <w:spacing w:after="100"/>
      <w:ind w:left="460"/>
    </w:pPr>
  </w:style>
  <w:style w:type="character" w:styleId="Mainimine">
    <w:name w:val="Mention"/>
    <w:basedOn w:val="Liguvaikefont"/>
    <w:uiPriority w:val="99"/>
    <w:unhideWhenUsed/>
    <w:rsid w:val="00DE5A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9155">
      <w:bodyDiv w:val="1"/>
      <w:marLeft w:val="0"/>
      <w:marRight w:val="0"/>
      <w:marTop w:val="0"/>
      <w:marBottom w:val="0"/>
      <w:divBdr>
        <w:top w:val="none" w:sz="0" w:space="0" w:color="auto"/>
        <w:left w:val="none" w:sz="0" w:space="0" w:color="auto"/>
        <w:bottom w:val="none" w:sz="0" w:space="0" w:color="auto"/>
        <w:right w:val="none" w:sz="0" w:space="0" w:color="auto"/>
      </w:divBdr>
    </w:div>
    <w:div w:id="120195916">
      <w:bodyDiv w:val="1"/>
      <w:marLeft w:val="0"/>
      <w:marRight w:val="0"/>
      <w:marTop w:val="0"/>
      <w:marBottom w:val="0"/>
      <w:divBdr>
        <w:top w:val="none" w:sz="0" w:space="0" w:color="auto"/>
        <w:left w:val="none" w:sz="0" w:space="0" w:color="auto"/>
        <w:bottom w:val="none" w:sz="0" w:space="0" w:color="auto"/>
        <w:right w:val="none" w:sz="0" w:space="0" w:color="auto"/>
      </w:divBdr>
    </w:div>
    <w:div w:id="134882731">
      <w:bodyDiv w:val="1"/>
      <w:marLeft w:val="0"/>
      <w:marRight w:val="0"/>
      <w:marTop w:val="0"/>
      <w:marBottom w:val="0"/>
      <w:divBdr>
        <w:top w:val="none" w:sz="0" w:space="0" w:color="auto"/>
        <w:left w:val="none" w:sz="0" w:space="0" w:color="auto"/>
        <w:bottom w:val="none" w:sz="0" w:space="0" w:color="auto"/>
        <w:right w:val="none" w:sz="0" w:space="0" w:color="auto"/>
      </w:divBdr>
    </w:div>
    <w:div w:id="204103350">
      <w:bodyDiv w:val="1"/>
      <w:marLeft w:val="0"/>
      <w:marRight w:val="0"/>
      <w:marTop w:val="0"/>
      <w:marBottom w:val="0"/>
      <w:divBdr>
        <w:top w:val="none" w:sz="0" w:space="0" w:color="auto"/>
        <w:left w:val="none" w:sz="0" w:space="0" w:color="auto"/>
        <w:bottom w:val="none" w:sz="0" w:space="0" w:color="auto"/>
        <w:right w:val="none" w:sz="0" w:space="0" w:color="auto"/>
      </w:divBdr>
    </w:div>
    <w:div w:id="400368399">
      <w:bodyDiv w:val="1"/>
      <w:marLeft w:val="0"/>
      <w:marRight w:val="0"/>
      <w:marTop w:val="0"/>
      <w:marBottom w:val="0"/>
      <w:divBdr>
        <w:top w:val="none" w:sz="0" w:space="0" w:color="auto"/>
        <w:left w:val="none" w:sz="0" w:space="0" w:color="auto"/>
        <w:bottom w:val="none" w:sz="0" w:space="0" w:color="auto"/>
        <w:right w:val="none" w:sz="0" w:space="0" w:color="auto"/>
      </w:divBdr>
    </w:div>
    <w:div w:id="425540797">
      <w:bodyDiv w:val="1"/>
      <w:marLeft w:val="0"/>
      <w:marRight w:val="0"/>
      <w:marTop w:val="0"/>
      <w:marBottom w:val="0"/>
      <w:divBdr>
        <w:top w:val="none" w:sz="0" w:space="0" w:color="auto"/>
        <w:left w:val="none" w:sz="0" w:space="0" w:color="auto"/>
        <w:bottom w:val="none" w:sz="0" w:space="0" w:color="auto"/>
        <w:right w:val="none" w:sz="0" w:space="0" w:color="auto"/>
      </w:divBdr>
    </w:div>
    <w:div w:id="473985893">
      <w:bodyDiv w:val="1"/>
      <w:marLeft w:val="0"/>
      <w:marRight w:val="0"/>
      <w:marTop w:val="0"/>
      <w:marBottom w:val="0"/>
      <w:divBdr>
        <w:top w:val="none" w:sz="0" w:space="0" w:color="auto"/>
        <w:left w:val="none" w:sz="0" w:space="0" w:color="auto"/>
        <w:bottom w:val="none" w:sz="0" w:space="0" w:color="auto"/>
        <w:right w:val="none" w:sz="0" w:space="0" w:color="auto"/>
      </w:divBdr>
    </w:div>
    <w:div w:id="547834767">
      <w:bodyDiv w:val="1"/>
      <w:marLeft w:val="0"/>
      <w:marRight w:val="0"/>
      <w:marTop w:val="0"/>
      <w:marBottom w:val="0"/>
      <w:divBdr>
        <w:top w:val="none" w:sz="0" w:space="0" w:color="auto"/>
        <w:left w:val="none" w:sz="0" w:space="0" w:color="auto"/>
        <w:bottom w:val="none" w:sz="0" w:space="0" w:color="auto"/>
        <w:right w:val="none" w:sz="0" w:space="0" w:color="auto"/>
      </w:divBdr>
    </w:div>
    <w:div w:id="577595741">
      <w:bodyDiv w:val="1"/>
      <w:marLeft w:val="0"/>
      <w:marRight w:val="0"/>
      <w:marTop w:val="0"/>
      <w:marBottom w:val="0"/>
      <w:divBdr>
        <w:top w:val="none" w:sz="0" w:space="0" w:color="auto"/>
        <w:left w:val="none" w:sz="0" w:space="0" w:color="auto"/>
        <w:bottom w:val="none" w:sz="0" w:space="0" w:color="auto"/>
        <w:right w:val="none" w:sz="0" w:space="0" w:color="auto"/>
      </w:divBdr>
    </w:div>
    <w:div w:id="629408695">
      <w:bodyDiv w:val="1"/>
      <w:marLeft w:val="0"/>
      <w:marRight w:val="0"/>
      <w:marTop w:val="0"/>
      <w:marBottom w:val="0"/>
      <w:divBdr>
        <w:top w:val="none" w:sz="0" w:space="0" w:color="auto"/>
        <w:left w:val="none" w:sz="0" w:space="0" w:color="auto"/>
        <w:bottom w:val="none" w:sz="0" w:space="0" w:color="auto"/>
        <w:right w:val="none" w:sz="0" w:space="0" w:color="auto"/>
      </w:divBdr>
    </w:div>
    <w:div w:id="814251763">
      <w:bodyDiv w:val="1"/>
      <w:marLeft w:val="0"/>
      <w:marRight w:val="0"/>
      <w:marTop w:val="0"/>
      <w:marBottom w:val="0"/>
      <w:divBdr>
        <w:top w:val="none" w:sz="0" w:space="0" w:color="auto"/>
        <w:left w:val="none" w:sz="0" w:space="0" w:color="auto"/>
        <w:bottom w:val="none" w:sz="0" w:space="0" w:color="auto"/>
        <w:right w:val="none" w:sz="0" w:space="0" w:color="auto"/>
      </w:divBdr>
    </w:div>
    <w:div w:id="880676255">
      <w:bodyDiv w:val="1"/>
      <w:marLeft w:val="0"/>
      <w:marRight w:val="0"/>
      <w:marTop w:val="0"/>
      <w:marBottom w:val="0"/>
      <w:divBdr>
        <w:top w:val="none" w:sz="0" w:space="0" w:color="auto"/>
        <w:left w:val="none" w:sz="0" w:space="0" w:color="auto"/>
        <w:bottom w:val="none" w:sz="0" w:space="0" w:color="auto"/>
        <w:right w:val="none" w:sz="0" w:space="0" w:color="auto"/>
      </w:divBdr>
    </w:div>
    <w:div w:id="892696426">
      <w:bodyDiv w:val="1"/>
      <w:marLeft w:val="0"/>
      <w:marRight w:val="0"/>
      <w:marTop w:val="0"/>
      <w:marBottom w:val="0"/>
      <w:divBdr>
        <w:top w:val="none" w:sz="0" w:space="0" w:color="auto"/>
        <w:left w:val="none" w:sz="0" w:space="0" w:color="auto"/>
        <w:bottom w:val="none" w:sz="0" w:space="0" w:color="auto"/>
        <w:right w:val="none" w:sz="0" w:space="0" w:color="auto"/>
      </w:divBdr>
    </w:div>
    <w:div w:id="955520520">
      <w:bodyDiv w:val="1"/>
      <w:marLeft w:val="0"/>
      <w:marRight w:val="0"/>
      <w:marTop w:val="0"/>
      <w:marBottom w:val="0"/>
      <w:divBdr>
        <w:top w:val="none" w:sz="0" w:space="0" w:color="auto"/>
        <w:left w:val="none" w:sz="0" w:space="0" w:color="auto"/>
        <w:bottom w:val="none" w:sz="0" w:space="0" w:color="auto"/>
        <w:right w:val="none" w:sz="0" w:space="0" w:color="auto"/>
      </w:divBdr>
    </w:div>
    <w:div w:id="1191335894">
      <w:bodyDiv w:val="1"/>
      <w:marLeft w:val="0"/>
      <w:marRight w:val="0"/>
      <w:marTop w:val="0"/>
      <w:marBottom w:val="0"/>
      <w:divBdr>
        <w:top w:val="none" w:sz="0" w:space="0" w:color="auto"/>
        <w:left w:val="none" w:sz="0" w:space="0" w:color="auto"/>
        <w:bottom w:val="none" w:sz="0" w:space="0" w:color="auto"/>
        <w:right w:val="none" w:sz="0" w:space="0" w:color="auto"/>
      </w:divBdr>
    </w:div>
    <w:div w:id="1344549699">
      <w:bodyDiv w:val="1"/>
      <w:marLeft w:val="0"/>
      <w:marRight w:val="0"/>
      <w:marTop w:val="0"/>
      <w:marBottom w:val="0"/>
      <w:divBdr>
        <w:top w:val="none" w:sz="0" w:space="0" w:color="auto"/>
        <w:left w:val="none" w:sz="0" w:space="0" w:color="auto"/>
        <w:bottom w:val="none" w:sz="0" w:space="0" w:color="auto"/>
        <w:right w:val="none" w:sz="0" w:space="0" w:color="auto"/>
      </w:divBdr>
    </w:div>
    <w:div w:id="1540119383">
      <w:bodyDiv w:val="1"/>
      <w:marLeft w:val="0"/>
      <w:marRight w:val="0"/>
      <w:marTop w:val="0"/>
      <w:marBottom w:val="0"/>
      <w:divBdr>
        <w:top w:val="none" w:sz="0" w:space="0" w:color="auto"/>
        <w:left w:val="none" w:sz="0" w:space="0" w:color="auto"/>
        <w:bottom w:val="none" w:sz="0" w:space="0" w:color="auto"/>
        <w:right w:val="none" w:sz="0" w:space="0" w:color="auto"/>
      </w:divBdr>
    </w:div>
    <w:div w:id="1701318552">
      <w:bodyDiv w:val="1"/>
      <w:marLeft w:val="0"/>
      <w:marRight w:val="0"/>
      <w:marTop w:val="0"/>
      <w:marBottom w:val="0"/>
      <w:divBdr>
        <w:top w:val="none" w:sz="0" w:space="0" w:color="auto"/>
        <w:left w:val="none" w:sz="0" w:space="0" w:color="auto"/>
        <w:bottom w:val="none" w:sz="0" w:space="0" w:color="auto"/>
        <w:right w:val="none" w:sz="0" w:space="0" w:color="auto"/>
      </w:divBdr>
      <w:divsChild>
        <w:div w:id="13457925">
          <w:marLeft w:val="2347"/>
          <w:marRight w:val="0"/>
          <w:marTop w:val="0"/>
          <w:marBottom w:val="0"/>
          <w:divBdr>
            <w:top w:val="none" w:sz="0" w:space="0" w:color="auto"/>
            <w:left w:val="none" w:sz="0" w:space="0" w:color="auto"/>
            <w:bottom w:val="none" w:sz="0" w:space="0" w:color="auto"/>
            <w:right w:val="none" w:sz="0" w:space="0" w:color="auto"/>
          </w:divBdr>
        </w:div>
        <w:div w:id="152065380">
          <w:marLeft w:val="2347"/>
          <w:marRight w:val="0"/>
          <w:marTop w:val="0"/>
          <w:marBottom w:val="0"/>
          <w:divBdr>
            <w:top w:val="none" w:sz="0" w:space="0" w:color="auto"/>
            <w:left w:val="none" w:sz="0" w:space="0" w:color="auto"/>
            <w:bottom w:val="none" w:sz="0" w:space="0" w:color="auto"/>
            <w:right w:val="none" w:sz="0" w:space="0" w:color="auto"/>
          </w:divBdr>
        </w:div>
        <w:div w:id="342512309">
          <w:marLeft w:val="2347"/>
          <w:marRight w:val="0"/>
          <w:marTop w:val="0"/>
          <w:marBottom w:val="0"/>
          <w:divBdr>
            <w:top w:val="none" w:sz="0" w:space="0" w:color="auto"/>
            <w:left w:val="none" w:sz="0" w:space="0" w:color="auto"/>
            <w:bottom w:val="none" w:sz="0" w:space="0" w:color="auto"/>
            <w:right w:val="none" w:sz="0" w:space="0" w:color="auto"/>
          </w:divBdr>
        </w:div>
        <w:div w:id="1270773788">
          <w:marLeft w:val="2347"/>
          <w:marRight w:val="0"/>
          <w:marTop w:val="0"/>
          <w:marBottom w:val="0"/>
          <w:divBdr>
            <w:top w:val="none" w:sz="0" w:space="0" w:color="auto"/>
            <w:left w:val="none" w:sz="0" w:space="0" w:color="auto"/>
            <w:bottom w:val="none" w:sz="0" w:space="0" w:color="auto"/>
            <w:right w:val="none" w:sz="0" w:space="0" w:color="auto"/>
          </w:divBdr>
        </w:div>
        <w:div w:id="1368217405">
          <w:marLeft w:val="2347"/>
          <w:marRight w:val="0"/>
          <w:marTop w:val="0"/>
          <w:marBottom w:val="0"/>
          <w:divBdr>
            <w:top w:val="none" w:sz="0" w:space="0" w:color="auto"/>
            <w:left w:val="none" w:sz="0" w:space="0" w:color="auto"/>
            <w:bottom w:val="none" w:sz="0" w:space="0" w:color="auto"/>
            <w:right w:val="none" w:sz="0" w:space="0" w:color="auto"/>
          </w:divBdr>
        </w:div>
      </w:divsChild>
    </w:div>
    <w:div w:id="1777551950">
      <w:bodyDiv w:val="1"/>
      <w:marLeft w:val="0"/>
      <w:marRight w:val="0"/>
      <w:marTop w:val="0"/>
      <w:marBottom w:val="0"/>
      <w:divBdr>
        <w:top w:val="none" w:sz="0" w:space="0" w:color="auto"/>
        <w:left w:val="none" w:sz="0" w:space="0" w:color="auto"/>
        <w:bottom w:val="none" w:sz="0" w:space="0" w:color="auto"/>
        <w:right w:val="none" w:sz="0" w:space="0" w:color="auto"/>
      </w:divBdr>
    </w:div>
    <w:div w:id="1880504823">
      <w:bodyDiv w:val="1"/>
      <w:marLeft w:val="0"/>
      <w:marRight w:val="0"/>
      <w:marTop w:val="0"/>
      <w:marBottom w:val="0"/>
      <w:divBdr>
        <w:top w:val="none" w:sz="0" w:space="0" w:color="auto"/>
        <w:left w:val="none" w:sz="0" w:space="0" w:color="auto"/>
        <w:bottom w:val="none" w:sz="0" w:space="0" w:color="auto"/>
        <w:right w:val="none" w:sz="0" w:space="0" w:color="auto"/>
      </w:divBdr>
      <w:divsChild>
        <w:div w:id="946812021">
          <w:marLeft w:val="1080"/>
          <w:marRight w:val="0"/>
          <w:marTop w:val="100"/>
          <w:marBottom w:val="200"/>
          <w:divBdr>
            <w:top w:val="none" w:sz="0" w:space="0" w:color="auto"/>
            <w:left w:val="none" w:sz="0" w:space="0" w:color="auto"/>
            <w:bottom w:val="none" w:sz="0" w:space="0" w:color="auto"/>
            <w:right w:val="none" w:sz="0" w:space="0" w:color="auto"/>
          </w:divBdr>
        </w:div>
        <w:div w:id="1097947458">
          <w:marLeft w:val="1080"/>
          <w:marRight w:val="0"/>
          <w:marTop w:val="100"/>
          <w:marBottom w:val="200"/>
          <w:divBdr>
            <w:top w:val="none" w:sz="0" w:space="0" w:color="auto"/>
            <w:left w:val="none" w:sz="0" w:space="0" w:color="auto"/>
            <w:bottom w:val="none" w:sz="0" w:space="0" w:color="auto"/>
            <w:right w:val="none" w:sz="0" w:space="0" w:color="auto"/>
          </w:divBdr>
        </w:div>
        <w:div w:id="1824925218">
          <w:marLeft w:val="360"/>
          <w:marRight w:val="0"/>
          <w:marTop w:val="200"/>
          <w:marBottom w:val="200"/>
          <w:divBdr>
            <w:top w:val="none" w:sz="0" w:space="0" w:color="auto"/>
            <w:left w:val="none" w:sz="0" w:space="0" w:color="auto"/>
            <w:bottom w:val="none" w:sz="0" w:space="0" w:color="auto"/>
            <w:right w:val="none" w:sz="0" w:space="0" w:color="auto"/>
          </w:divBdr>
        </w:div>
        <w:div w:id="2078630215">
          <w:marLeft w:val="1080"/>
          <w:marRight w:val="0"/>
          <w:marTop w:val="100"/>
          <w:marBottom w:val="200"/>
          <w:divBdr>
            <w:top w:val="none" w:sz="0" w:space="0" w:color="auto"/>
            <w:left w:val="none" w:sz="0" w:space="0" w:color="auto"/>
            <w:bottom w:val="none" w:sz="0" w:space="0" w:color="auto"/>
            <w:right w:val="none" w:sz="0" w:space="0" w:color="auto"/>
          </w:divBdr>
        </w:div>
      </w:divsChild>
    </w:div>
    <w:div w:id="2011516414">
      <w:bodyDiv w:val="1"/>
      <w:marLeft w:val="0"/>
      <w:marRight w:val="0"/>
      <w:marTop w:val="0"/>
      <w:marBottom w:val="0"/>
      <w:divBdr>
        <w:top w:val="none" w:sz="0" w:space="0" w:color="auto"/>
        <w:left w:val="none" w:sz="0" w:space="0" w:color="auto"/>
        <w:bottom w:val="none" w:sz="0" w:space="0" w:color="auto"/>
        <w:right w:val="none" w:sz="0" w:space="0" w:color="auto"/>
      </w:divBdr>
      <w:divsChild>
        <w:div w:id="2128265">
          <w:marLeft w:val="360"/>
          <w:marRight w:val="0"/>
          <w:marTop w:val="200"/>
          <w:marBottom w:val="200"/>
          <w:divBdr>
            <w:top w:val="none" w:sz="0" w:space="0" w:color="auto"/>
            <w:left w:val="none" w:sz="0" w:space="0" w:color="auto"/>
            <w:bottom w:val="none" w:sz="0" w:space="0" w:color="auto"/>
            <w:right w:val="none" w:sz="0" w:space="0" w:color="auto"/>
          </w:divBdr>
        </w:div>
        <w:div w:id="11954141">
          <w:marLeft w:val="360"/>
          <w:marRight w:val="0"/>
          <w:marTop w:val="200"/>
          <w:marBottom w:val="200"/>
          <w:divBdr>
            <w:top w:val="none" w:sz="0" w:space="0" w:color="auto"/>
            <w:left w:val="none" w:sz="0" w:space="0" w:color="auto"/>
            <w:bottom w:val="none" w:sz="0" w:space="0" w:color="auto"/>
            <w:right w:val="none" w:sz="0" w:space="0" w:color="auto"/>
          </w:divBdr>
        </w:div>
        <w:div w:id="509296007">
          <w:marLeft w:val="360"/>
          <w:marRight w:val="0"/>
          <w:marTop w:val="200"/>
          <w:marBottom w:val="200"/>
          <w:divBdr>
            <w:top w:val="none" w:sz="0" w:space="0" w:color="auto"/>
            <w:left w:val="none" w:sz="0" w:space="0" w:color="auto"/>
            <w:bottom w:val="none" w:sz="0" w:space="0" w:color="auto"/>
            <w:right w:val="none" w:sz="0" w:space="0" w:color="auto"/>
          </w:divBdr>
        </w:div>
        <w:div w:id="1191992169">
          <w:marLeft w:val="360"/>
          <w:marRight w:val="0"/>
          <w:marTop w:val="200"/>
          <w:marBottom w:val="200"/>
          <w:divBdr>
            <w:top w:val="none" w:sz="0" w:space="0" w:color="auto"/>
            <w:left w:val="none" w:sz="0" w:space="0" w:color="auto"/>
            <w:bottom w:val="none" w:sz="0" w:space="0" w:color="auto"/>
            <w:right w:val="none" w:sz="0" w:space="0" w:color="auto"/>
          </w:divBdr>
        </w:div>
        <w:div w:id="2132437858">
          <w:marLeft w:val="360"/>
          <w:marRight w:val="0"/>
          <w:marTop w:val="200"/>
          <w:marBottom w:val="200"/>
          <w:divBdr>
            <w:top w:val="none" w:sz="0" w:space="0" w:color="auto"/>
            <w:left w:val="none" w:sz="0" w:space="0" w:color="auto"/>
            <w:bottom w:val="none" w:sz="0" w:space="0" w:color="auto"/>
            <w:right w:val="none" w:sz="0" w:space="0" w:color="auto"/>
          </w:divBdr>
        </w:div>
      </w:divsChild>
    </w:div>
    <w:div w:id="207612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ka.ee/wp-content/uploads/Lahenemisviiside-vordlustabel.xlsx" TargetMode="External"/><Relationship Id="rId18" Type="http://schemas.openxmlformats.org/officeDocument/2006/relationships/hyperlink" Target="https://haka.ee/wp-content/uploads/Institutsionaalsete_hindamiste_ANALUUS_2024.pdf" TargetMode="External"/><Relationship Id="rId26" Type="http://schemas.openxmlformats.org/officeDocument/2006/relationships/hyperlink" Target="https://eelnoud.valitsus.ee/main" TargetMode="External"/><Relationship Id="rId3" Type="http://schemas.openxmlformats.org/officeDocument/2006/relationships/customXml" Target="../customXml/item3.xml"/><Relationship Id="rId21" Type="http://schemas.openxmlformats.org/officeDocument/2006/relationships/hyperlink" Target="https://www.uka.se/download/18.43165d7218b84ee3e676a7dd/1699362224821/Guidelines%20for%20reviewing%20HEIs%20quality%20assurance%20processes.pdf" TargetMode="External"/><Relationship Id="rId7" Type="http://schemas.openxmlformats.org/officeDocument/2006/relationships/settings" Target="settings.xml"/><Relationship Id="rId12" Type="http://schemas.openxmlformats.org/officeDocument/2006/relationships/hyperlink" Target="https://haka.ee/wp-content/uploads/Institutsionaalsete_hindamiste_ANALUUS_2024.pdf" TargetMode="External"/><Relationship Id="rId17" Type="http://schemas.openxmlformats.org/officeDocument/2006/relationships/hyperlink" Target="https://haka.ee/wp-content/uploads/IA-uue-mudeli-taustamaterjal.pdf" TargetMode="External"/><Relationship Id="rId25" Type="http://schemas.openxmlformats.org/officeDocument/2006/relationships/hyperlink" Target="https://kesta.me/" TargetMode="External"/><Relationship Id="rId2" Type="http://schemas.openxmlformats.org/officeDocument/2006/relationships/customXml" Target="../customXml/item2.xml"/><Relationship Id="rId16" Type="http://schemas.openxmlformats.org/officeDocument/2006/relationships/hyperlink" Target="https://haka.ee/wp-content/uploads/IA-arutelud-jaanuar-2025_kokkuvote-1.pdf" TargetMode="External"/><Relationship Id="rId20" Type="http://schemas.openxmlformats.org/officeDocument/2006/relationships/hyperlink" Target="https://haka.ee/wp-content/uploads/IA_hindamisjuhend-2.07.2024.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ka.ee/wp-content/uploads/IA-uue-mudeli-taustamaterjal.pdf" TargetMode="External"/><Relationship Id="rId24" Type="http://schemas.openxmlformats.org/officeDocument/2006/relationships/hyperlink" Target="https://haka.ee/wp-content/uploads/Lahenemisviiside-vordlustabel.xlsx" TargetMode="External"/><Relationship Id="rId5" Type="http://schemas.openxmlformats.org/officeDocument/2006/relationships/numbering" Target="numbering.xml"/><Relationship Id="rId15" Type="http://schemas.openxmlformats.org/officeDocument/2006/relationships/hyperlink" Target="https://innovesa.sharepoint.com/:w:/s/EKKA/EYxwaNzIOCpKqqyQfMno1ZoBBbJvrOoHSrH9eX6u08nMMw?e=8ce7JC" TargetMode="External"/><Relationship Id="rId23" Type="http://schemas.openxmlformats.org/officeDocument/2006/relationships/hyperlink" Target="https://www.iep-qaa.org/component/attachments/attachments.html?task=attachment&amp;id=4564"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kka.edu.ee/wp-content/uploads/Archimedes_et_3472_ESG_EE_toim_korr_0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ka.ee/institutsionaalse-akrediteerimise-arendus/" TargetMode="External"/><Relationship Id="rId22" Type="http://schemas.openxmlformats.org/officeDocument/2006/relationships/hyperlink" Target="https://quality-board.cdn.prismic.io/quality-board/ZmbMGZm069VX1lpA_YMI_16512_Gaedamat_haskola_Handbok_vefur_ENS.pdf" TargetMode="External"/><Relationship Id="rId27" Type="http://schemas.openxmlformats.org/officeDocument/2006/relationships/hyperlink" Target="https://haka.ee/wp-content/uploads/Institutsionaalse-akrediteerimise-metoodika-arutelu.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nqa.eu/wp-content/uploads/2015/11/ESG_2015.pdf" TargetMode="External"/><Relationship Id="rId2" Type="http://schemas.openxmlformats.org/officeDocument/2006/relationships/hyperlink" Target="https://www.eua.eu/downloads/publications/quality%20culture%20in%20european%20universities%20a%20bottom-up%20approach.pdf" TargetMode="External"/><Relationship Id="rId1" Type="http://schemas.openxmlformats.org/officeDocument/2006/relationships/hyperlink" Target="https://doi.org/10.1080/13538322.2024.2355026" TargetMode="External"/><Relationship Id="rId6" Type="http://schemas.openxmlformats.org/officeDocument/2006/relationships/hyperlink" Target="https://etag.ee/wp-content/uploads/2024/05/Hindamisjuhend-KEV-2024-2.pdf" TargetMode="External"/><Relationship Id="rId5" Type="http://schemas.openxmlformats.org/officeDocument/2006/relationships/hyperlink" Target="https://www.riigiteataja.ee/akt/105022019012" TargetMode="External"/><Relationship Id="rId4" Type="http://schemas.openxmlformats.org/officeDocument/2006/relationships/hyperlink" Target="https://etag.ee/wp-content/uploads/2024/05/Hindamisjuhend-KEV-2024-2.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17d19e-6186-4317-943b-d4f60b90dc96">
      <Terms xmlns="http://schemas.microsoft.com/office/infopath/2007/PartnerControls"/>
    </lcf76f155ced4ddcb4097134ff3c332f>
    <TaxCatchAll xmlns="4fd49934-d996-4f6d-a16c-8a4be1da3a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1F122CCD250E46B3A45D4C94D36B02" ma:contentTypeVersion="18" ma:contentTypeDescription="Create a new document." ma:contentTypeScope="" ma:versionID="e838afcbe8c675c8649b1595e29a9342">
  <xsd:schema xmlns:xsd="http://www.w3.org/2001/XMLSchema" xmlns:xs="http://www.w3.org/2001/XMLSchema" xmlns:p="http://schemas.microsoft.com/office/2006/metadata/properties" xmlns:ns2="4f17d19e-6186-4317-943b-d4f60b90dc96" xmlns:ns3="4fd49934-d996-4f6d-a16c-8a4be1da3af3" targetNamespace="http://schemas.microsoft.com/office/2006/metadata/properties" ma:root="true" ma:fieldsID="93c89746b02d4f81b983a6c1a977b349" ns2:_="" ns3:_="">
    <xsd:import namespace="4f17d19e-6186-4317-943b-d4f60b90dc96"/>
    <xsd:import namespace="4fd49934-d996-4f6d-a16c-8a4be1da3af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7d19e-6186-4317-943b-d4f60b90d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c58b60-4b64-42d2-9310-8a033182b4f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49934-d996-4f6d-a16c-8a4be1da3a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fba91c-a973-4d68-87c5-ab7d51079fcd}" ma:internalName="TaxCatchAll" ma:showField="CatchAllData" ma:web="4fd49934-d996-4f6d-a16c-8a4be1da3a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43C8F-B8BE-428D-B6C5-DB6D31493985}">
  <ds:schemaRefs>
    <ds:schemaRef ds:uri="http://schemas.microsoft.com/office/2006/metadata/properties"/>
    <ds:schemaRef ds:uri="http://schemas.microsoft.com/office/infopath/2007/PartnerControls"/>
    <ds:schemaRef ds:uri="4f17d19e-6186-4317-943b-d4f60b90dc96"/>
    <ds:schemaRef ds:uri="4fd49934-d996-4f6d-a16c-8a4be1da3af3"/>
  </ds:schemaRefs>
</ds:datastoreItem>
</file>

<file path=customXml/itemProps2.xml><?xml version="1.0" encoding="utf-8"?>
<ds:datastoreItem xmlns:ds="http://schemas.openxmlformats.org/officeDocument/2006/customXml" ds:itemID="{8ED81465-2A01-4DF8-9334-3A239C71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7d19e-6186-4317-943b-d4f60b90dc96"/>
    <ds:schemaRef ds:uri="4fd49934-d996-4f6d-a16c-8a4be1da3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6C344-D055-4B29-A3E0-1E62EB11F4BD}">
  <ds:schemaRefs>
    <ds:schemaRef ds:uri="http://schemas.openxmlformats.org/officeDocument/2006/bibliography"/>
  </ds:schemaRefs>
</ds:datastoreItem>
</file>

<file path=customXml/itemProps4.xml><?xml version="1.0" encoding="utf-8"?>
<ds:datastoreItem xmlns:ds="http://schemas.openxmlformats.org/officeDocument/2006/customXml" ds:itemID="{AA2ED8EA-8791-44A1-8D12-7F3BE2E875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5412</Words>
  <Characters>31395</Characters>
  <Application>Microsoft Office Word</Application>
  <DocSecurity>0</DocSecurity>
  <Lines>261</Lines>
  <Paragraphs>73</Paragraphs>
  <ScaleCrop>false</ScaleCrop>
  <Company/>
  <LinksUpToDate>false</LinksUpToDate>
  <CharactersWithSpaces>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Mattisen</dc:creator>
  <cp:keywords/>
  <dc:description/>
  <cp:lastModifiedBy>Heli Mattisen</cp:lastModifiedBy>
  <cp:revision>16</cp:revision>
  <dcterms:created xsi:type="dcterms:W3CDTF">2025-03-10T11:26:00Z</dcterms:created>
  <dcterms:modified xsi:type="dcterms:W3CDTF">2025-03-10T15:56:00Z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0x010100401F122CCD250E46B3A45D4C94D36B02</vt:lpwstr>
  </property>
  <property fmtid="{D5CDD505-2E9C-101B-9397-08002B2CF9AE}" pid="3" name="MediaServiceImageTags">
    <vt:lpwstr/>
  </property>
</Properties>
</file>